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567" w:type="dxa"/>
        <w:tblLayout w:type="fixed"/>
        <w:tblCellMar>
          <w:left w:w="0" w:type="dxa"/>
          <w:right w:w="0" w:type="dxa"/>
        </w:tblCellMar>
        <w:tblLook w:val="0000" w:firstRow="0" w:lastRow="0" w:firstColumn="0" w:lastColumn="0" w:noHBand="0" w:noVBand="0"/>
      </w:tblPr>
      <w:tblGrid>
        <w:gridCol w:w="4536"/>
        <w:gridCol w:w="5812"/>
      </w:tblGrid>
      <w:tr w:rsidR="005201F5" w:rsidRPr="005201F5" w14:paraId="15055CA9" w14:textId="77777777" w:rsidTr="006D2B6E">
        <w:trPr>
          <w:trHeight w:val="1560"/>
        </w:trPr>
        <w:tc>
          <w:tcPr>
            <w:tcW w:w="4536" w:type="dxa"/>
            <w:tcMar>
              <w:top w:w="0" w:type="dxa"/>
              <w:left w:w="108" w:type="dxa"/>
              <w:bottom w:w="0" w:type="dxa"/>
              <w:right w:w="108" w:type="dxa"/>
            </w:tcMar>
          </w:tcPr>
          <w:p w14:paraId="6D3AEA48" w14:textId="22938360" w:rsidR="00C479BD" w:rsidRDefault="00336819" w:rsidP="00336819">
            <w:pPr>
              <w:pStyle w:val="NormalWeb"/>
              <w:widowControl w:val="0"/>
              <w:spacing w:before="40" w:beforeAutospacing="0" w:after="0" w:afterAutospacing="0" w:line="240" w:lineRule="auto"/>
              <w:ind w:firstLine="0"/>
              <w:jc w:val="center"/>
              <w:rPr>
                <w:rFonts w:ascii="Times New Roman Bold" w:hAnsi="Times New Roman Bold"/>
                <w:b/>
                <w:bCs/>
                <w:color w:val="000000" w:themeColor="text1"/>
                <w:spacing w:val="-12"/>
                <w:sz w:val="26"/>
                <w:szCs w:val="26"/>
              </w:rPr>
            </w:pPr>
            <w:bookmarkStart w:id="0" w:name="_Hlk85971263"/>
            <w:r>
              <w:rPr>
                <w:rFonts w:ascii="Times New Roman Bold" w:hAnsi="Times New Roman Bold"/>
                <w:b/>
                <w:bCs/>
                <w:color w:val="000000" w:themeColor="text1"/>
                <w:spacing w:val="-12"/>
                <w:sz w:val="26"/>
                <w:szCs w:val="26"/>
              </w:rPr>
              <w:t>UBND T</w:t>
            </w:r>
            <w:r w:rsidRPr="00336819">
              <w:rPr>
                <w:rFonts w:ascii="Times New Roman Bold" w:hAnsi="Times New Roman Bold"/>
                <w:b/>
                <w:bCs/>
                <w:color w:val="000000" w:themeColor="text1"/>
                <w:spacing w:val="-12"/>
                <w:sz w:val="26"/>
                <w:szCs w:val="26"/>
              </w:rPr>
              <w:t>ỈNH</w:t>
            </w:r>
            <w:r>
              <w:rPr>
                <w:rFonts w:ascii="Times New Roman Bold" w:hAnsi="Times New Roman Bold"/>
                <w:b/>
                <w:bCs/>
                <w:color w:val="000000" w:themeColor="text1"/>
                <w:spacing w:val="-12"/>
                <w:sz w:val="26"/>
                <w:szCs w:val="26"/>
              </w:rPr>
              <w:t xml:space="preserve"> H</w:t>
            </w:r>
            <w:r w:rsidRPr="00336819">
              <w:rPr>
                <w:rFonts w:ascii="Times New Roman Bold" w:hAnsi="Times New Roman Bold"/>
                <w:b/>
                <w:bCs/>
                <w:color w:val="000000" w:themeColor="text1"/>
                <w:spacing w:val="-12"/>
                <w:sz w:val="26"/>
                <w:szCs w:val="26"/>
              </w:rPr>
              <w:t>Ư</w:t>
            </w:r>
            <w:r>
              <w:rPr>
                <w:rFonts w:ascii="Times New Roman Bold" w:hAnsi="Times New Roman Bold"/>
                <w:b/>
                <w:bCs/>
                <w:color w:val="000000" w:themeColor="text1"/>
                <w:spacing w:val="-12"/>
                <w:sz w:val="26"/>
                <w:szCs w:val="26"/>
              </w:rPr>
              <w:t>NG Y</w:t>
            </w:r>
            <w:r w:rsidRPr="00336819">
              <w:rPr>
                <w:rFonts w:ascii="Times New Roman Bold" w:hAnsi="Times New Roman Bold"/>
                <w:b/>
                <w:bCs/>
                <w:color w:val="000000" w:themeColor="text1"/>
                <w:spacing w:val="-12"/>
                <w:sz w:val="26"/>
                <w:szCs w:val="26"/>
              </w:rPr>
              <w:t>Ê</w:t>
            </w:r>
            <w:r>
              <w:rPr>
                <w:rFonts w:ascii="Times New Roman Bold" w:hAnsi="Times New Roman Bold"/>
                <w:b/>
                <w:bCs/>
                <w:color w:val="000000" w:themeColor="text1"/>
                <w:spacing w:val="-12"/>
                <w:sz w:val="26"/>
                <w:szCs w:val="26"/>
              </w:rPr>
              <w:t>N</w:t>
            </w:r>
          </w:p>
          <w:p w14:paraId="6F6555B2" w14:textId="4A07015E" w:rsidR="00336819" w:rsidRDefault="00336819" w:rsidP="00336819">
            <w:pPr>
              <w:pStyle w:val="NormalWeb"/>
              <w:widowControl w:val="0"/>
              <w:spacing w:before="40" w:beforeAutospacing="0" w:after="0" w:afterAutospacing="0" w:line="240" w:lineRule="auto"/>
              <w:ind w:firstLine="0"/>
              <w:jc w:val="center"/>
              <w:rPr>
                <w:rFonts w:ascii="Times New Roman Bold" w:hAnsi="Times New Roman Bold"/>
                <w:b/>
                <w:bCs/>
                <w:color w:val="000000" w:themeColor="text1"/>
                <w:spacing w:val="-12"/>
                <w:sz w:val="26"/>
                <w:szCs w:val="26"/>
              </w:rPr>
            </w:pPr>
            <w:r>
              <w:rPr>
                <w:rFonts w:ascii="Times New Roman Bold" w:hAnsi="Times New Roman Bold"/>
                <w:b/>
                <w:bCs/>
                <w:color w:val="000000" w:themeColor="text1"/>
                <w:spacing w:val="-12"/>
                <w:sz w:val="26"/>
                <w:szCs w:val="26"/>
              </w:rPr>
              <w:t>S</w:t>
            </w:r>
            <w:r w:rsidRPr="00336819">
              <w:rPr>
                <w:rFonts w:ascii="Times New Roman Bold" w:hAnsi="Times New Roman Bold"/>
                <w:b/>
                <w:bCs/>
                <w:color w:val="000000" w:themeColor="text1"/>
                <w:spacing w:val="-12"/>
                <w:sz w:val="26"/>
                <w:szCs w:val="26"/>
              </w:rPr>
              <w:t>Ở</w:t>
            </w:r>
            <w:r w:rsidRPr="005201F5">
              <w:rPr>
                <w:rFonts w:ascii="Times New Roman Bold" w:hAnsi="Times New Roman Bold"/>
                <w:b/>
                <w:bCs/>
                <w:color w:val="000000" w:themeColor="text1"/>
                <w:spacing w:val="-12"/>
                <w:sz w:val="26"/>
                <w:szCs w:val="26"/>
              </w:rPr>
              <w:t xml:space="preserve"> NÔNG NGHIỆP VÀ MÔI TRƯỜNG</w:t>
            </w:r>
          </w:p>
          <w:p w14:paraId="083AB9B5" w14:textId="13254D1A" w:rsidR="00C479BD" w:rsidRPr="005201F5" w:rsidRDefault="00027684" w:rsidP="00CD0A16">
            <w:pPr>
              <w:pStyle w:val="NormalWeb"/>
              <w:widowControl w:val="0"/>
              <w:spacing w:before="0" w:beforeAutospacing="0" w:after="0" w:afterAutospacing="0" w:line="240" w:lineRule="auto"/>
              <w:ind w:firstLine="34"/>
              <w:jc w:val="center"/>
              <w:rPr>
                <w:b/>
                <w:bCs/>
                <w:color w:val="000000" w:themeColor="text1"/>
                <w:sz w:val="26"/>
                <w:szCs w:val="26"/>
              </w:rPr>
            </w:pPr>
            <w:r w:rsidRPr="005201F5">
              <w:rPr>
                <w:b/>
                <w:bCs/>
                <w:noProof/>
                <w:color w:val="000000" w:themeColor="text1"/>
                <w:sz w:val="26"/>
                <w:szCs w:val="26"/>
              </w:rPr>
              <mc:AlternateContent>
                <mc:Choice Requires="wps">
                  <w:drawing>
                    <wp:anchor distT="0" distB="0" distL="114300" distR="114300" simplePos="0" relativeHeight="251659264" behindDoc="0" locked="0" layoutInCell="1" allowOverlap="1" wp14:anchorId="190BACD3" wp14:editId="5D357300">
                      <wp:simplePos x="0" y="0"/>
                      <wp:positionH relativeFrom="column">
                        <wp:posOffset>944245</wp:posOffset>
                      </wp:positionH>
                      <wp:positionV relativeFrom="paragraph">
                        <wp:posOffset>23495</wp:posOffset>
                      </wp:positionV>
                      <wp:extent cx="108000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10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cx1="http://schemas.microsoft.com/office/drawing/2015/9/8/chartex">
                  <w:pict>
                    <v:line w14:anchorId="5C47C054"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35pt,1.85pt" to="159.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" strokecolor="black [3200]" strokeweight=".5pt">
                      <v:stroke joinstyle="miter"/>
                    </v:line>
                  </w:pict>
                </mc:Fallback>
              </mc:AlternateContent>
            </w:r>
          </w:p>
          <w:p w14:paraId="4FF2F772" w14:textId="77777777" w:rsidR="00C479BD" w:rsidRPr="005201F5" w:rsidRDefault="00C479BD" w:rsidP="00CD0A16">
            <w:pPr>
              <w:pStyle w:val="NormalWeb"/>
              <w:widowControl w:val="0"/>
              <w:spacing w:before="0" w:beforeAutospacing="0" w:after="0" w:afterAutospacing="0" w:line="240" w:lineRule="auto"/>
              <w:ind w:firstLine="34"/>
              <w:jc w:val="center"/>
              <w:rPr>
                <w:bCs/>
                <w:color w:val="000000" w:themeColor="text1"/>
                <w:sz w:val="26"/>
                <w:szCs w:val="26"/>
              </w:rPr>
            </w:pPr>
          </w:p>
          <w:p w14:paraId="370BAE13" w14:textId="6CA7663E" w:rsidR="00C479BD" w:rsidRPr="005201F5" w:rsidRDefault="00C479BD" w:rsidP="00336819">
            <w:pPr>
              <w:pStyle w:val="NormalWeb"/>
              <w:widowControl w:val="0"/>
              <w:spacing w:before="0" w:beforeAutospacing="0" w:after="0" w:afterAutospacing="0" w:line="240" w:lineRule="auto"/>
              <w:ind w:hanging="40"/>
              <w:jc w:val="center"/>
              <w:rPr>
                <w:bCs/>
                <w:color w:val="000000" w:themeColor="text1"/>
                <w:sz w:val="26"/>
                <w:szCs w:val="26"/>
              </w:rPr>
            </w:pPr>
            <w:r w:rsidRPr="005201F5">
              <w:rPr>
                <w:bCs/>
                <w:color w:val="000000" w:themeColor="text1"/>
                <w:sz w:val="26"/>
                <w:szCs w:val="26"/>
              </w:rPr>
              <w:t xml:space="preserve">Số: </w:t>
            </w:r>
            <w:r w:rsidR="000807B5" w:rsidRPr="005201F5">
              <w:rPr>
                <w:bCs/>
                <w:color w:val="000000" w:themeColor="text1"/>
                <w:sz w:val="26"/>
                <w:szCs w:val="26"/>
              </w:rPr>
              <w:t xml:space="preserve">        </w:t>
            </w:r>
            <w:r w:rsidRPr="005201F5">
              <w:rPr>
                <w:bCs/>
                <w:color w:val="000000" w:themeColor="text1"/>
                <w:sz w:val="26"/>
                <w:szCs w:val="26"/>
              </w:rPr>
              <w:t>/TTr-</w:t>
            </w:r>
            <w:r w:rsidR="00336819">
              <w:rPr>
                <w:bCs/>
                <w:color w:val="000000" w:themeColor="text1"/>
                <w:sz w:val="26"/>
                <w:szCs w:val="26"/>
              </w:rPr>
              <w:t>S</w:t>
            </w:r>
            <w:r w:rsidR="000807B5" w:rsidRPr="005201F5">
              <w:rPr>
                <w:bCs/>
                <w:color w:val="000000" w:themeColor="text1"/>
                <w:sz w:val="26"/>
                <w:szCs w:val="26"/>
              </w:rPr>
              <w:t>NNMT</w:t>
            </w:r>
          </w:p>
        </w:tc>
        <w:tc>
          <w:tcPr>
            <w:tcW w:w="5812" w:type="dxa"/>
            <w:tcMar>
              <w:top w:w="0" w:type="dxa"/>
              <w:left w:w="108" w:type="dxa"/>
              <w:bottom w:w="0" w:type="dxa"/>
              <w:right w:w="108" w:type="dxa"/>
            </w:tcMar>
          </w:tcPr>
          <w:p w14:paraId="5621EAB0" w14:textId="77777777" w:rsidR="00C479BD" w:rsidRPr="005201F5" w:rsidRDefault="00C479BD" w:rsidP="00CD0A16">
            <w:pPr>
              <w:pStyle w:val="NormalWeb"/>
              <w:widowControl w:val="0"/>
              <w:spacing w:before="0" w:beforeAutospacing="0" w:after="0" w:afterAutospacing="0" w:line="240" w:lineRule="auto"/>
              <w:ind w:firstLine="34"/>
              <w:jc w:val="center"/>
              <w:rPr>
                <w:rFonts w:ascii="Times New Roman Bold" w:hAnsi="Times New Roman Bold"/>
                <w:b/>
                <w:bCs/>
                <w:color w:val="000000" w:themeColor="text1"/>
                <w:spacing w:val="-12"/>
                <w:sz w:val="26"/>
                <w:szCs w:val="26"/>
              </w:rPr>
            </w:pPr>
            <w:r w:rsidRPr="005201F5">
              <w:rPr>
                <w:rFonts w:ascii="Times New Roman Bold" w:hAnsi="Times New Roman Bold"/>
                <w:b/>
                <w:bCs/>
                <w:color w:val="000000" w:themeColor="text1"/>
                <w:spacing w:val="-12"/>
                <w:sz w:val="26"/>
                <w:szCs w:val="26"/>
              </w:rPr>
              <w:t>CỘNG HÒA XÃ HỘI CHỦ NGHĨA VIỆT NAM</w:t>
            </w:r>
          </w:p>
          <w:p w14:paraId="6E354F55" w14:textId="77777777" w:rsidR="00C479BD" w:rsidRPr="005201F5" w:rsidRDefault="00C479BD" w:rsidP="00CD0A16">
            <w:pPr>
              <w:pStyle w:val="NormalWeb"/>
              <w:widowControl w:val="0"/>
              <w:spacing w:before="0" w:beforeAutospacing="0" w:after="0" w:afterAutospacing="0" w:line="240" w:lineRule="auto"/>
              <w:ind w:firstLine="34"/>
              <w:jc w:val="center"/>
              <w:rPr>
                <w:b/>
                <w:bCs/>
                <w:color w:val="000000" w:themeColor="text1"/>
                <w:sz w:val="26"/>
                <w:szCs w:val="26"/>
              </w:rPr>
            </w:pPr>
            <w:r w:rsidRPr="005201F5">
              <w:rPr>
                <w:b/>
                <w:bCs/>
                <w:noProof/>
                <w:color w:val="000000" w:themeColor="text1"/>
                <w:sz w:val="26"/>
                <w:szCs w:val="26"/>
              </w:rPr>
              <mc:AlternateContent>
                <mc:Choice Requires="wps">
                  <w:drawing>
                    <wp:anchor distT="4294967293" distB="4294967293" distL="114300" distR="114300" simplePos="0" relativeHeight="251654656" behindDoc="0" locked="0" layoutInCell="1" allowOverlap="1" wp14:anchorId="2CDF13B4" wp14:editId="18A75D5C">
                      <wp:simplePos x="0" y="0"/>
                      <wp:positionH relativeFrom="column">
                        <wp:posOffset>911860</wp:posOffset>
                      </wp:positionH>
                      <wp:positionV relativeFrom="paragraph">
                        <wp:posOffset>220980</wp:posOffset>
                      </wp:positionV>
                      <wp:extent cx="1728000" cy="0"/>
                      <wp:effectExtent l="0" t="0" r="247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28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cx1="http://schemas.microsoft.com/office/drawing/2015/9/8/chartex">
                  <w:pict>
                    <v:line w14:anchorId="37DEEE1B" id="Straight Connector 2" o:spid="_x0000_s1026" style="position:absolute;flip:y;z-index:251654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1.8pt,17.4pt" to="207.8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"/>
                  </w:pict>
                </mc:Fallback>
              </mc:AlternateContent>
            </w:r>
            <w:r w:rsidRPr="005201F5">
              <w:rPr>
                <w:b/>
                <w:bCs/>
                <w:color w:val="000000" w:themeColor="text1"/>
                <w:sz w:val="26"/>
                <w:szCs w:val="26"/>
              </w:rPr>
              <w:t>Độc lập - Tự do - Hạnh phúc</w:t>
            </w:r>
            <w:r w:rsidRPr="005201F5">
              <w:rPr>
                <w:b/>
                <w:bCs/>
                <w:color w:val="000000" w:themeColor="text1"/>
                <w:sz w:val="26"/>
                <w:szCs w:val="26"/>
                <w:lang w:val="vi-VN"/>
              </w:rPr>
              <w:br/>
            </w:r>
          </w:p>
          <w:p w14:paraId="0E315137" w14:textId="735C85F3" w:rsidR="00C479BD" w:rsidRPr="005201F5" w:rsidRDefault="00336819" w:rsidP="00411625">
            <w:pPr>
              <w:pStyle w:val="NormalWeb"/>
              <w:widowControl w:val="0"/>
              <w:spacing w:before="0" w:beforeAutospacing="0" w:after="0" w:afterAutospacing="0" w:line="240" w:lineRule="auto"/>
              <w:ind w:firstLine="0"/>
              <w:jc w:val="center"/>
              <w:rPr>
                <w:color w:val="000000" w:themeColor="text1"/>
                <w:sz w:val="26"/>
                <w:szCs w:val="26"/>
              </w:rPr>
            </w:pPr>
            <w:r>
              <w:rPr>
                <w:i/>
                <w:iCs/>
                <w:color w:val="000000" w:themeColor="text1"/>
                <w:sz w:val="26"/>
                <w:szCs w:val="26"/>
              </w:rPr>
              <w:t>H</w:t>
            </w:r>
            <w:r w:rsidRPr="00336819">
              <w:rPr>
                <w:i/>
                <w:iCs/>
                <w:color w:val="000000" w:themeColor="text1"/>
                <w:sz w:val="26"/>
                <w:szCs w:val="26"/>
              </w:rPr>
              <w:t>ư</w:t>
            </w:r>
            <w:r>
              <w:rPr>
                <w:i/>
                <w:iCs/>
                <w:color w:val="000000" w:themeColor="text1"/>
                <w:sz w:val="26"/>
                <w:szCs w:val="26"/>
              </w:rPr>
              <w:t>ng Y</w:t>
            </w:r>
            <w:r w:rsidRPr="00336819">
              <w:rPr>
                <w:i/>
                <w:iCs/>
                <w:color w:val="000000" w:themeColor="text1"/>
                <w:sz w:val="26"/>
                <w:szCs w:val="26"/>
              </w:rPr>
              <w:t>ê</w:t>
            </w:r>
            <w:r>
              <w:rPr>
                <w:i/>
                <w:iCs/>
                <w:color w:val="000000" w:themeColor="text1"/>
                <w:sz w:val="26"/>
                <w:szCs w:val="26"/>
              </w:rPr>
              <w:t>n</w:t>
            </w:r>
            <w:r w:rsidR="00C479BD" w:rsidRPr="005201F5">
              <w:rPr>
                <w:i/>
                <w:iCs/>
                <w:color w:val="000000" w:themeColor="text1"/>
                <w:sz w:val="26"/>
                <w:szCs w:val="26"/>
                <w:lang w:val="vi-VN"/>
              </w:rPr>
              <w:t>, ngày</w:t>
            </w:r>
            <w:r w:rsidR="00F22E0B" w:rsidRPr="005201F5">
              <w:rPr>
                <w:i/>
                <w:iCs/>
                <w:color w:val="000000" w:themeColor="text1"/>
                <w:sz w:val="26"/>
                <w:szCs w:val="26"/>
              </w:rPr>
              <w:t xml:space="preserve"> </w:t>
            </w:r>
            <w:r w:rsidR="000807B5" w:rsidRPr="005201F5">
              <w:rPr>
                <w:i/>
                <w:iCs/>
                <w:color w:val="000000" w:themeColor="text1"/>
                <w:sz w:val="26"/>
                <w:szCs w:val="26"/>
              </w:rPr>
              <w:t xml:space="preserve">   </w:t>
            </w:r>
            <w:r w:rsidR="00411625" w:rsidRPr="005201F5">
              <w:rPr>
                <w:i/>
                <w:iCs/>
                <w:color w:val="000000" w:themeColor="text1"/>
                <w:sz w:val="26"/>
                <w:szCs w:val="26"/>
              </w:rPr>
              <w:t xml:space="preserve"> </w:t>
            </w:r>
            <w:r w:rsidR="00C479BD" w:rsidRPr="005201F5">
              <w:rPr>
                <w:i/>
                <w:iCs/>
                <w:color w:val="000000" w:themeColor="text1"/>
                <w:sz w:val="26"/>
                <w:szCs w:val="26"/>
                <w:lang w:val="vi-VN"/>
              </w:rPr>
              <w:t>tháng</w:t>
            </w:r>
            <w:r w:rsidR="00027684" w:rsidRPr="005201F5">
              <w:rPr>
                <w:i/>
                <w:iCs/>
                <w:color w:val="000000" w:themeColor="text1"/>
                <w:sz w:val="26"/>
                <w:szCs w:val="26"/>
              </w:rPr>
              <w:t xml:space="preserve">  </w:t>
            </w:r>
            <w:r w:rsidR="00C479BD" w:rsidRPr="005201F5">
              <w:rPr>
                <w:i/>
                <w:iCs/>
                <w:color w:val="000000" w:themeColor="text1"/>
                <w:sz w:val="26"/>
                <w:szCs w:val="26"/>
              </w:rPr>
              <w:t xml:space="preserve"> </w:t>
            </w:r>
            <w:r w:rsidR="00411625" w:rsidRPr="005201F5">
              <w:rPr>
                <w:i/>
                <w:iCs/>
                <w:color w:val="000000" w:themeColor="text1"/>
                <w:sz w:val="26"/>
                <w:szCs w:val="26"/>
              </w:rPr>
              <w:t xml:space="preserve">  </w:t>
            </w:r>
            <w:r w:rsidR="00C479BD" w:rsidRPr="005201F5">
              <w:rPr>
                <w:i/>
                <w:iCs/>
                <w:color w:val="000000" w:themeColor="text1"/>
                <w:sz w:val="26"/>
                <w:szCs w:val="26"/>
                <w:lang w:val="vi-VN"/>
              </w:rPr>
              <w:t xml:space="preserve">năm </w:t>
            </w:r>
            <w:r w:rsidR="00C479BD" w:rsidRPr="005201F5">
              <w:rPr>
                <w:i/>
                <w:iCs/>
                <w:color w:val="000000" w:themeColor="text1"/>
                <w:sz w:val="26"/>
                <w:szCs w:val="26"/>
              </w:rPr>
              <w:t>202</w:t>
            </w:r>
            <w:r w:rsidR="00985785" w:rsidRPr="005201F5">
              <w:rPr>
                <w:i/>
                <w:iCs/>
                <w:color w:val="000000" w:themeColor="text1"/>
                <w:sz w:val="26"/>
                <w:szCs w:val="26"/>
              </w:rPr>
              <w:t>5</w:t>
            </w:r>
          </w:p>
        </w:tc>
      </w:tr>
    </w:tbl>
    <w:bookmarkEnd w:id="0"/>
    <w:p w14:paraId="39792A5D" w14:textId="3BCC6038" w:rsidR="00C479BD" w:rsidRPr="005201F5" w:rsidRDefault="00C479BD" w:rsidP="007F7E03">
      <w:pPr>
        <w:widowControl w:val="0"/>
        <w:spacing w:line="240" w:lineRule="auto"/>
        <w:ind w:firstLine="0"/>
        <w:jc w:val="center"/>
        <w:rPr>
          <w:b/>
          <w:color w:val="000000" w:themeColor="text1"/>
        </w:rPr>
      </w:pPr>
      <w:r w:rsidRPr="005201F5">
        <w:rPr>
          <w:b/>
          <w:color w:val="000000" w:themeColor="text1"/>
        </w:rPr>
        <w:t>TỜ TRÌNH</w:t>
      </w:r>
    </w:p>
    <w:p w14:paraId="60A11626" w14:textId="6D1FDED7" w:rsidR="009D2128" w:rsidRPr="005201F5" w:rsidRDefault="001B1F8A" w:rsidP="008644E9">
      <w:pPr>
        <w:widowControl w:val="0"/>
        <w:spacing w:before="0" w:line="240" w:lineRule="auto"/>
        <w:ind w:firstLine="0"/>
        <w:jc w:val="center"/>
        <w:rPr>
          <w:b/>
          <w:color w:val="000000" w:themeColor="text1"/>
          <w:spacing w:val="-4"/>
        </w:rPr>
      </w:pPr>
      <w:r w:rsidRPr="005201F5">
        <w:rPr>
          <w:b/>
          <w:color w:val="000000" w:themeColor="text1"/>
        </w:rPr>
        <w:t>Về d</w:t>
      </w:r>
      <w:r w:rsidR="00D61ECF" w:rsidRPr="005201F5">
        <w:rPr>
          <w:b/>
          <w:color w:val="000000" w:themeColor="text1"/>
        </w:rPr>
        <w:t>ự thảo</w:t>
      </w:r>
      <w:r w:rsidR="00C479BD" w:rsidRPr="005201F5">
        <w:rPr>
          <w:b/>
          <w:color w:val="000000" w:themeColor="text1"/>
        </w:rPr>
        <w:t xml:space="preserve"> </w:t>
      </w:r>
      <w:r w:rsidR="008644E9" w:rsidRPr="008644E9">
        <w:rPr>
          <w:b/>
          <w:color w:val="000000" w:themeColor="text1"/>
          <w:spacing w:val="-4"/>
        </w:rPr>
        <w:t xml:space="preserve">Ban hành Quy định về quy trình luân </w:t>
      </w:r>
      <w:r w:rsidR="008644E9">
        <w:rPr>
          <w:b/>
          <w:color w:val="000000" w:themeColor="text1"/>
          <w:spacing w:val="-4"/>
        </w:rPr>
        <w:t xml:space="preserve">chuyển hồ sơ xác định nghĩa vụ </w:t>
      </w:r>
      <w:r w:rsidR="008644E9" w:rsidRPr="008644E9">
        <w:rPr>
          <w:b/>
          <w:color w:val="000000" w:themeColor="text1"/>
          <w:spacing w:val="-4"/>
        </w:rPr>
        <w:t>tài chính về đất đai trên địa bàn tỉnh Hưng Yên</w:t>
      </w:r>
    </w:p>
    <w:p w14:paraId="7B99E81D" w14:textId="329A32F1" w:rsidR="00BD6430" w:rsidRPr="005201F5" w:rsidRDefault="00BD6430" w:rsidP="00CD0A16">
      <w:pPr>
        <w:widowControl w:val="0"/>
        <w:spacing w:before="0" w:line="264" w:lineRule="auto"/>
        <w:ind w:firstLine="0"/>
        <w:jc w:val="center"/>
        <w:rPr>
          <w:color w:val="000000" w:themeColor="text1"/>
        </w:rPr>
      </w:pPr>
      <w:r w:rsidRPr="005201F5">
        <w:rPr>
          <w:b/>
          <w:bCs/>
          <w:noProof/>
          <w:color w:val="000000" w:themeColor="text1"/>
        </w:rPr>
        <mc:AlternateContent>
          <mc:Choice Requires="wps">
            <w:drawing>
              <wp:anchor distT="4294967293" distB="4294967293" distL="114300" distR="114300" simplePos="0" relativeHeight="251657728" behindDoc="0" locked="0" layoutInCell="1" allowOverlap="1" wp14:anchorId="79D00954" wp14:editId="54DA794F">
                <wp:simplePos x="0" y="0"/>
                <wp:positionH relativeFrom="column">
                  <wp:posOffset>2309495</wp:posOffset>
                </wp:positionH>
                <wp:positionV relativeFrom="paragraph">
                  <wp:posOffset>68580</wp:posOffset>
                </wp:positionV>
                <wp:extent cx="1122045" cy="0"/>
                <wp:effectExtent l="0" t="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20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x1="http://schemas.microsoft.com/office/drawing/2015/9/8/chartex">
            <w:pict>
              <v:line w14:anchorId="1DB8C6A7" id="Straight Connector 1" o:spid="_x0000_s1026" style="position:absolute;flip:y;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1.85pt,5.4pt" to="270.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"/>
            </w:pict>
          </mc:Fallback>
        </mc:AlternateContent>
      </w:r>
    </w:p>
    <w:p w14:paraId="2D5F8F66" w14:textId="26F462D5" w:rsidR="00A3712F" w:rsidRPr="005201F5" w:rsidRDefault="00220BD9" w:rsidP="007F7E03">
      <w:pPr>
        <w:widowControl w:val="0"/>
        <w:spacing w:before="240" w:after="240" w:line="264" w:lineRule="auto"/>
        <w:ind w:firstLine="0"/>
        <w:jc w:val="center"/>
        <w:rPr>
          <w:color w:val="000000" w:themeColor="text1"/>
        </w:rPr>
      </w:pPr>
      <w:r w:rsidRPr="005201F5">
        <w:rPr>
          <w:color w:val="000000" w:themeColor="text1"/>
        </w:rPr>
        <w:t xml:space="preserve">Kính gửi: </w:t>
      </w:r>
      <w:r w:rsidR="008644E9" w:rsidRPr="008644E9">
        <w:rPr>
          <w:color w:val="000000" w:themeColor="text1"/>
        </w:rPr>
        <w:t>Ủy</w:t>
      </w:r>
      <w:r w:rsidR="008644E9">
        <w:rPr>
          <w:color w:val="000000" w:themeColor="text1"/>
        </w:rPr>
        <w:t xml:space="preserve"> ban nh</w:t>
      </w:r>
      <w:r w:rsidR="008644E9" w:rsidRPr="008644E9">
        <w:rPr>
          <w:color w:val="000000" w:themeColor="text1"/>
        </w:rPr>
        <w:t>â</w:t>
      </w:r>
      <w:r w:rsidR="008644E9">
        <w:rPr>
          <w:color w:val="000000" w:themeColor="text1"/>
        </w:rPr>
        <w:t>n d</w:t>
      </w:r>
      <w:r w:rsidR="008644E9" w:rsidRPr="008644E9">
        <w:rPr>
          <w:color w:val="000000" w:themeColor="text1"/>
        </w:rPr>
        <w:t>â</w:t>
      </w:r>
      <w:r w:rsidR="008644E9">
        <w:rPr>
          <w:color w:val="000000" w:themeColor="text1"/>
        </w:rPr>
        <w:t>n t</w:t>
      </w:r>
      <w:r w:rsidR="008644E9" w:rsidRPr="008644E9">
        <w:rPr>
          <w:color w:val="000000" w:themeColor="text1"/>
        </w:rPr>
        <w:t>ỉnh</w:t>
      </w:r>
      <w:r w:rsidR="008644E9">
        <w:rPr>
          <w:color w:val="000000" w:themeColor="text1"/>
        </w:rPr>
        <w:t xml:space="preserve"> H</w:t>
      </w:r>
      <w:r w:rsidR="008644E9" w:rsidRPr="008644E9">
        <w:rPr>
          <w:color w:val="000000" w:themeColor="text1"/>
        </w:rPr>
        <w:t>ư</w:t>
      </w:r>
      <w:r w:rsidR="008644E9">
        <w:rPr>
          <w:color w:val="000000" w:themeColor="text1"/>
        </w:rPr>
        <w:t>ng Y</w:t>
      </w:r>
      <w:r w:rsidR="008644E9" w:rsidRPr="008644E9">
        <w:rPr>
          <w:color w:val="000000" w:themeColor="text1"/>
        </w:rPr>
        <w:t>ê</w:t>
      </w:r>
      <w:r w:rsidR="008644E9">
        <w:rPr>
          <w:color w:val="000000" w:themeColor="text1"/>
        </w:rPr>
        <w:t>n</w:t>
      </w:r>
    </w:p>
    <w:p w14:paraId="565AB9AC" w14:textId="77777777" w:rsidR="007C4435" w:rsidRPr="00FC7FF5" w:rsidRDefault="007C4435" w:rsidP="00FC7FF5">
      <w:pPr>
        <w:pStyle w:val="NormalWeb"/>
        <w:shd w:val="clear" w:color="auto" w:fill="FFFFFF"/>
        <w:tabs>
          <w:tab w:val="left" w:pos="545"/>
        </w:tabs>
        <w:spacing w:before="60" w:beforeAutospacing="0" w:after="0" w:afterAutospacing="0"/>
        <w:ind w:firstLine="720"/>
        <w:rPr>
          <w:i/>
          <w:iCs/>
          <w:color w:val="000000"/>
          <w:spacing w:val="-6"/>
          <w:sz w:val="28"/>
          <w:szCs w:val="28"/>
          <w:lang w:val="fr-FR"/>
        </w:rPr>
      </w:pPr>
      <w:bookmarkStart w:id="1" w:name="_Hlk185503080"/>
      <w:r w:rsidRPr="00FC7FF5">
        <w:rPr>
          <w:i/>
          <w:iCs/>
          <w:color w:val="000000"/>
          <w:spacing w:val="-6"/>
          <w:sz w:val="28"/>
          <w:szCs w:val="28"/>
          <w:lang w:val="fr-FR"/>
        </w:rPr>
        <w:t xml:space="preserve">Căn cứ Luật Tổ chức chính quyền địa phương ngày 19 tháng 02 năm 2025; </w:t>
      </w:r>
    </w:p>
    <w:p w14:paraId="7191DCBD" w14:textId="77777777" w:rsidR="007C4435" w:rsidRPr="00FC7FF5" w:rsidRDefault="007C4435" w:rsidP="00FC7FF5">
      <w:pPr>
        <w:spacing w:before="60"/>
        <w:ind w:firstLine="720"/>
        <w:rPr>
          <w:i/>
          <w:iCs/>
          <w:color w:val="000000"/>
          <w:spacing w:val="-6"/>
        </w:rPr>
      </w:pPr>
      <w:r w:rsidRPr="00FC7FF5">
        <w:rPr>
          <w:i/>
          <w:iCs/>
          <w:color w:val="000000"/>
          <w:spacing w:val="-6"/>
        </w:rPr>
        <w:t xml:space="preserve">Căn cứ Luật ban hành văn bản quy phạm pháp luật ngày 19 tháng 02 năm 2025; </w:t>
      </w:r>
    </w:p>
    <w:p w14:paraId="03CE3606" w14:textId="77777777" w:rsidR="007C4435" w:rsidRPr="00FC7FF5" w:rsidRDefault="007C4435" w:rsidP="00FC7FF5">
      <w:pPr>
        <w:spacing w:before="60"/>
        <w:ind w:firstLine="720"/>
        <w:rPr>
          <w:i/>
          <w:iCs/>
          <w:color w:val="000000"/>
          <w:spacing w:val="-6"/>
        </w:rPr>
      </w:pPr>
      <w:r w:rsidRPr="00FC7FF5">
        <w:rPr>
          <w:i/>
          <w:iCs/>
          <w:color w:val="000000"/>
          <w:spacing w:val="-6"/>
        </w:rPr>
        <w:t>Căn cứ Luật Quản lý thuế ngày 13 tháng 6 năm 2019;</w:t>
      </w:r>
    </w:p>
    <w:p w14:paraId="18FB454C" w14:textId="77777777" w:rsidR="007C4435" w:rsidRPr="00FC7FF5" w:rsidRDefault="007C4435" w:rsidP="00FC7FF5">
      <w:pPr>
        <w:spacing w:before="60"/>
        <w:ind w:firstLine="720"/>
        <w:rPr>
          <w:i/>
          <w:iCs/>
          <w:color w:val="000000"/>
          <w:spacing w:val="-6"/>
        </w:rPr>
      </w:pPr>
      <w:r w:rsidRPr="00FC7FF5">
        <w:rPr>
          <w:i/>
          <w:iCs/>
          <w:color w:val="000000"/>
          <w:spacing w:val="-6"/>
        </w:rPr>
        <w:t xml:space="preserve">Căn cứ Luật Đất đai số 31/2024/QH15 ngày 18 tháng 01 năm 2024; </w:t>
      </w:r>
    </w:p>
    <w:p w14:paraId="7A9E222A" w14:textId="77777777" w:rsidR="007C4435" w:rsidRPr="00FC7FF5" w:rsidRDefault="007C4435" w:rsidP="00FC7FF5">
      <w:pPr>
        <w:spacing w:before="60"/>
        <w:ind w:firstLine="720"/>
        <w:rPr>
          <w:i/>
          <w:iCs/>
          <w:color w:val="000000"/>
        </w:rPr>
      </w:pPr>
      <w:r w:rsidRPr="00FC7FF5">
        <w:rPr>
          <w:i/>
          <w:iCs/>
          <w:color w:val="000000"/>
        </w:rPr>
        <w:t>Căn cứ Luật sửa đổi, bổ sung một số điều của Luật Đất đai số 31/2024/QH15, Luật Nhà ở số 27/2023/QH15, Luật Kinh doanh bất động sản số 29/2023/QH15 và Luật Các tổ chức tín dụng số 32/2024/QH15 ngày 29 tháng 6 năm 2024;</w:t>
      </w:r>
    </w:p>
    <w:p w14:paraId="1F918FE2" w14:textId="77777777" w:rsidR="007C4435" w:rsidRPr="00FC7FF5" w:rsidRDefault="007C4435" w:rsidP="00FC7FF5">
      <w:pPr>
        <w:spacing w:before="60"/>
        <w:ind w:firstLine="720"/>
        <w:rPr>
          <w:i/>
          <w:iCs/>
          <w:color w:val="000000"/>
        </w:rPr>
      </w:pPr>
      <w:r w:rsidRPr="00FC7FF5">
        <w:rPr>
          <w:i/>
          <w:iCs/>
          <w:color w:val="000000"/>
        </w:rPr>
        <w:t>Căn cứ Nghị định số 71/2024/NĐ-CP ngày 27 tháng 6 năm 2024 của Chính phủ quy định về giá đất;</w:t>
      </w:r>
    </w:p>
    <w:p w14:paraId="2E4996DC" w14:textId="77777777" w:rsidR="007C4435" w:rsidRPr="00FC7FF5" w:rsidRDefault="007C4435" w:rsidP="00FC7FF5">
      <w:pPr>
        <w:spacing w:before="60"/>
        <w:ind w:firstLine="720"/>
        <w:rPr>
          <w:i/>
          <w:iCs/>
          <w:color w:val="000000"/>
          <w:spacing w:val="-6"/>
        </w:rPr>
      </w:pPr>
      <w:r w:rsidRPr="00FC7FF5">
        <w:rPr>
          <w:i/>
          <w:iCs/>
          <w:color w:val="000000"/>
          <w:spacing w:val="-6"/>
        </w:rPr>
        <w:t xml:space="preserve">Căn cứ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 </w:t>
      </w:r>
    </w:p>
    <w:p w14:paraId="582D53E1" w14:textId="77777777" w:rsidR="007C4435" w:rsidRPr="00FC7FF5" w:rsidRDefault="007C4435" w:rsidP="00FC7FF5">
      <w:pPr>
        <w:spacing w:before="60"/>
        <w:ind w:firstLine="720"/>
        <w:rPr>
          <w:i/>
          <w:iCs/>
          <w:color w:val="000000"/>
          <w:spacing w:val="-6"/>
        </w:rPr>
      </w:pPr>
      <w:r w:rsidRPr="00FC7FF5">
        <w:rPr>
          <w:i/>
          <w:iCs/>
          <w:color w:val="000000"/>
          <w:spacing w:val="-6"/>
        </w:rPr>
        <w:t>Căn cứ Nghị định số 102/2024/NĐ-CP ngày 30 tháng 7 năm 2024 của Chính phủ quy định chi tiết thi hành một số điều của Luật Đất đai;</w:t>
      </w:r>
    </w:p>
    <w:p w14:paraId="5DF7D666" w14:textId="77777777" w:rsidR="007C4435" w:rsidRPr="00FC7FF5" w:rsidRDefault="007C4435" w:rsidP="00FC7FF5">
      <w:pPr>
        <w:spacing w:before="60"/>
        <w:ind w:firstLine="720"/>
        <w:rPr>
          <w:i/>
          <w:iCs/>
          <w:color w:val="000000"/>
          <w:spacing w:val="-6"/>
        </w:rPr>
      </w:pPr>
      <w:r w:rsidRPr="00FC7FF5">
        <w:rPr>
          <w:i/>
          <w:iCs/>
          <w:color w:val="000000"/>
          <w:spacing w:val="-6"/>
        </w:rPr>
        <w:t>Căn cứ Nghị định số 103/2024/NĐ-CP ngày 30 tháng 7 năm 2024 của Chính phủ quy định về tiền sử dụng đất, tiền thuê đất;</w:t>
      </w:r>
    </w:p>
    <w:p w14:paraId="51E0F5DD" w14:textId="38FA773F" w:rsidR="003467E6" w:rsidRPr="00FC7FF5" w:rsidRDefault="00A14673" w:rsidP="00FC7FF5">
      <w:pPr>
        <w:widowControl w:val="0"/>
        <w:spacing w:before="60"/>
        <w:ind w:firstLine="720"/>
        <w:rPr>
          <w:color w:val="000000" w:themeColor="text1"/>
        </w:rPr>
      </w:pPr>
      <w:r w:rsidRPr="00FC7FF5">
        <w:rPr>
          <w:color w:val="000000" w:themeColor="text1"/>
        </w:rPr>
        <w:t xml:space="preserve">Thực hiện quy định của Luật Ban hành văn bản quy phạm pháp luật, </w:t>
      </w:r>
      <w:r w:rsidR="00E31D91" w:rsidRPr="00FC7FF5">
        <w:rPr>
          <w:bCs/>
          <w:color w:val="000000"/>
          <w:shd w:val="clear" w:color="auto" w:fill="FFFFFF"/>
          <w:lang w:val="nl-NL"/>
        </w:rPr>
        <w:t>khoản 6 Điều 48 Nghị định số 103/2024/NĐ-CP ngày 30 tháng 7 năm 2024 của Chính phủ quy định về tiền sử dụng đất, tiền thuê đất</w:t>
      </w:r>
      <w:r w:rsidR="00E31D91" w:rsidRPr="00FC7FF5">
        <w:rPr>
          <w:color w:val="000000" w:themeColor="text1"/>
        </w:rPr>
        <w:t>. Sở</w:t>
      </w:r>
      <w:r w:rsidRPr="00FC7FF5">
        <w:rPr>
          <w:color w:val="000000" w:themeColor="text1"/>
        </w:rPr>
        <w:t xml:space="preserve"> Nông nghiệp và Môi trường kính trình </w:t>
      </w:r>
      <w:r w:rsidR="00E31D91" w:rsidRPr="00FC7FF5">
        <w:rPr>
          <w:color w:val="000000" w:themeColor="text1"/>
        </w:rPr>
        <w:t>Ủy ban nhân dân tỉnh</w:t>
      </w:r>
      <w:r w:rsidRPr="00FC7FF5">
        <w:rPr>
          <w:color w:val="000000" w:themeColor="text1"/>
        </w:rPr>
        <w:t xml:space="preserve"> dự thảo </w:t>
      </w:r>
      <w:r w:rsidR="00E31D91" w:rsidRPr="00FC7FF5">
        <w:rPr>
          <w:color w:val="000000" w:themeColor="text1"/>
        </w:rPr>
        <w:t>Ban hành Quy định về quy trình luân chuyển hồ sơ xác định nghĩa vụ tài chính về đất đai trên địa bàn tỉnh Hưng Yên</w:t>
      </w:r>
      <w:r w:rsidRPr="00FC7FF5">
        <w:rPr>
          <w:color w:val="000000" w:themeColor="text1"/>
        </w:rPr>
        <w:t xml:space="preserve"> như sau: </w:t>
      </w:r>
    </w:p>
    <w:p w14:paraId="031FA12C" w14:textId="3F955CB0" w:rsidR="00A14673" w:rsidRPr="00FC7FF5" w:rsidRDefault="00A14673" w:rsidP="00FC7FF5">
      <w:pPr>
        <w:widowControl w:val="0"/>
        <w:spacing w:before="60"/>
        <w:ind w:firstLine="720"/>
        <w:rPr>
          <w:b/>
          <w:color w:val="000000" w:themeColor="text1"/>
        </w:rPr>
      </w:pPr>
      <w:r w:rsidRPr="00FC7FF5">
        <w:rPr>
          <w:b/>
          <w:color w:val="000000" w:themeColor="text1"/>
        </w:rPr>
        <w:t xml:space="preserve">I. SỰ CẦN THIẾT BAN HÀNH </w:t>
      </w:r>
      <w:r w:rsidR="00E31D91" w:rsidRPr="00FC7FF5">
        <w:rPr>
          <w:b/>
          <w:color w:val="000000" w:themeColor="text1"/>
        </w:rPr>
        <w:t>QUY ĐỊNH</w:t>
      </w:r>
    </w:p>
    <w:p w14:paraId="3D7CDB43" w14:textId="6011B296" w:rsidR="00143EE4" w:rsidRDefault="00143EE4" w:rsidP="00FC7FF5">
      <w:pPr>
        <w:widowControl w:val="0"/>
        <w:spacing w:before="60"/>
        <w:ind w:firstLine="720"/>
        <w:rPr>
          <w:b/>
          <w:i/>
          <w:color w:val="000000" w:themeColor="text1"/>
          <w:spacing w:val="-4"/>
        </w:rPr>
      </w:pPr>
      <w:r w:rsidRPr="00FC7FF5">
        <w:rPr>
          <w:b/>
          <w:i/>
          <w:color w:val="000000" w:themeColor="text1"/>
          <w:spacing w:val="-4"/>
        </w:rPr>
        <w:t>1. Cơ sở pháp lý</w:t>
      </w:r>
    </w:p>
    <w:p w14:paraId="61A4FC1E" w14:textId="77777777" w:rsidR="00113CF7" w:rsidRPr="00FC7FF5" w:rsidRDefault="00113CF7" w:rsidP="00FC7FF5">
      <w:pPr>
        <w:widowControl w:val="0"/>
        <w:spacing w:before="60"/>
        <w:ind w:firstLine="720"/>
        <w:rPr>
          <w:b/>
          <w:i/>
          <w:color w:val="000000" w:themeColor="text1"/>
          <w:spacing w:val="-4"/>
        </w:rPr>
      </w:pPr>
    </w:p>
    <w:p w14:paraId="4F7D4317" w14:textId="5CE97B19" w:rsidR="00E31D91" w:rsidRPr="00FC7FF5" w:rsidRDefault="00E31D91" w:rsidP="00FC7FF5">
      <w:pPr>
        <w:widowControl w:val="0"/>
        <w:spacing w:before="60"/>
        <w:ind w:firstLine="720"/>
        <w:rPr>
          <w:i/>
          <w:spacing w:val="-2"/>
          <w:lang w:val="nl-NL"/>
        </w:rPr>
      </w:pPr>
      <w:r w:rsidRPr="00FC7FF5">
        <w:rPr>
          <w:bCs/>
          <w:color w:val="000000"/>
          <w:shd w:val="clear" w:color="auto" w:fill="FFFFFF"/>
          <w:lang w:val="nl-NL"/>
        </w:rPr>
        <w:lastRenderedPageBreak/>
        <w:t xml:space="preserve">- </w:t>
      </w:r>
      <w:r w:rsidR="00FF3B73" w:rsidRPr="00FC7FF5">
        <w:rPr>
          <w:bCs/>
          <w:color w:val="000000"/>
          <w:shd w:val="clear" w:color="auto" w:fill="FFFFFF"/>
          <w:lang w:val="nl-NL"/>
        </w:rPr>
        <w:t>K</w:t>
      </w:r>
      <w:r w:rsidRPr="00FC7FF5">
        <w:rPr>
          <w:bCs/>
          <w:color w:val="000000"/>
          <w:shd w:val="clear" w:color="auto" w:fill="FFFFFF"/>
          <w:lang w:val="nl-NL"/>
        </w:rPr>
        <w:t xml:space="preserve">hoản 6 Điều 48 Nghị định số 103/2024/NĐ-CP ngày 30 tháng 7 năm 2024 của Chính phủ quy định về tiền sử dụng đất, tiền thuê đất quy định: </w:t>
      </w:r>
      <w:r w:rsidRPr="00FC7FF5">
        <w:rPr>
          <w:i/>
          <w:spacing w:val="-2"/>
          <w:lang w:val="nl-NL"/>
        </w:rPr>
        <w:t xml:space="preserve">“6. Căn cứ trình tự, thủ tục giao đất, cho thuê đất, công nhận quyền sử dụng đất, gia hạn sử dụng đất, điều chỉnh thời hạn sử dụng đất, chuyển mục đích sử dụng đất, xác định giá đất tính tiền sử dụng đất, tiền thuê đất theo quy định tại các Nghị định về quy định chi tiết thi hành một số điều của Luật Đất đai, về giá đất và quy định về trình tự, thủ tục tính, thu, nộp tiền sử dụng đất, tiền thuê đất theo quy định tại Nghị định này để </w:t>
      </w:r>
      <w:r w:rsidRPr="00FC7FF5">
        <w:rPr>
          <w:b/>
          <w:i/>
          <w:spacing w:val="-2"/>
          <w:lang w:val="nl-NL"/>
        </w:rPr>
        <w:t>xây dựng và ban hành Quy định về quy trình luân chuyển hồ sơ xác định nghĩa vụ tài chính về đất đai phù hợp với thực tế của địa phương</w:t>
      </w:r>
      <w:r w:rsidRPr="00FC7FF5">
        <w:rPr>
          <w:i/>
          <w:spacing w:val="-2"/>
          <w:lang w:val="nl-NL"/>
        </w:rPr>
        <w:t>.”</w:t>
      </w:r>
    </w:p>
    <w:p w14:paraId="3E91804F" w14:textId="77777777" w:rsidR="00270CA4" w:rsidRPr="00FC7FF5" w:rsidRDefault="00270CA4" w:rsidP="00FC7FF5">
      <w:pPr>
        <w:spacing w:before="60"/>
        <w:ind w:firstLine="720"/>
        <w:rPr>
          <w:b/>
          <w:i/>
          <w:spacing w:val="-2"/>
          <w:lang w:val="nl-NL"/>
        </w:rPr>
      </w:pPr>
      <w:r w:rsidRPr="00FC7FF5">
        <w:rPr>
          <w:i/>
          <w:spacing w:val="-2"/>
          <w:lang w:val="nl-NL"/>
        </w:rPr>
        <w:t xml:space="preserve">- </w:t>
      </w:r>
      <w:r w:rsidRPr="00FC7FF5">
        <w:rPr>
          <w:spacing w:val="-2"/>
          <w:lang w:val="nl-NL"/>
        </w:rPr>
        <w:t xml:space="preserve">Ngày 22/8/2024, Sở Tài chính có Công văn số 1367/STC-GCS&amp;DN về việc xác định nghĩa vụ tài chính về đất đai theo Luật Đất đai 2024, trong đó đề nghị Sở Tài nguyên và Môi trường tham mưu Ủy ban nhân dân tỉnh ban hành Quyết định Quy định về quy trình luân chuyển hồ sơ xác định nghĩa vụ tài chính về đất đai theo quy định của pháp luật về đất đai 2024 </w:t>
      </w:r>
      <w:r w:rsidRPr="00FC7FF5">
        <w:rPr>
          <w:i/>
          <w:spacing w:val="-2"/>
          <w:lang w:val="nl-NL"/>
        </w:rPr>
        <w:t xml:space="preserve">(trước đây Quyết định số 25/2016/QĐ-UBND ngày 22/12/2016 của Ủy ban nhân dân tỉnh Hưng Yên về việc ban hành quy trình luân chuyển hồ sơ xác định nghĩa vụ tài chính về đất đai của người sử dụng đất, chủ sở hữu tài sản gắn liền với đất trên địa bàn tỉnh Hưng Yên do Sở Tài chính tham mưu trình Ủy ban nhân dân tỉnh ban hành). </w:t>
      </w:r>
    </w:p>
    <w:p w14:paraId="46E363BA" w14:textId="77777777" w:rsidR="00903538" w:rsidRPr="00FC7FF5" w:rsidRDefault="00270CA4" w:rsidP="00FC7FF5">
      <w:pPr>
        <w:widowControl w:val="0"/>
        <w:tabs>
          <w:tab w:val="center" w:pos="1680"/>
          <w:tab w:val="center" w:pos="6237"/>
        </w:tabs>
        <w:spacing w:before="60"/>
        <w:ind w:firstLine="709"/>
        <w:rPr>
          <w:spacing w:val="-2"/>
          <w:lang w:val="nl-NL"/>
        </w:rPr>
      </w:pPr>
      <w:r w:rsidRPr="00FC7FF5">
        <w:rPr>
          <w:color w:val="000000" w:themeColor="text1"/>
        </w:rPr>
        <w:t xml:space="preserve">- </w:t>
      </w:r>
      <w:r w:rsidR="00903538" w:rsidRPr="00FC7FF5">
        <w:rPr>
          <w:color w:val="000000" w:themeColor="text1"/>
        </w:rPr>
        <w:t xml:space="preserve">Ngày 14/02/2025, Bộ Tài chính có </w:t>
      </w:r>
      <w:r w:rsidR="00903538" w:rsidRPr="00FC7FF5">
        <w:rPr>
          <w:spacing w:val="-2"/>
          <w:lang w:val="nl-NL"/>
        </w:rPr>
        <w:t>Công văn số 1783/BTC-QLCS</w:t>
      </w:r>
      <w:r w:rsidR="00FF3B73" w:rsidRPr="00FC7FF5">
        <w:rPr>
          <w:spacing w:val="-2"/>
          <w:lang w:val="nl-NL"/>
        </w:rPr>
        <w:t xml:space="preserve"> về việc báo cáo tình hình ban hành Quy định về quy trình luân chuyển hồ sơ xác định nghĩa vụ tài chính về đất đai; </w:t>
      </w:r>
    </w:p>
    <w:p w14:paraId="35EC6F00" w14:textId="7081C3DB" w:rsidR="00143EE4" w:rsidRPr="00FC7FF5" w:rsidRDefault="00903538" w:rsidP="00FC7FF5">
      <w:pPr>
        <w:widowControl w:val="0"/>
        <w:tabs>
          <w:tab w:val="center" w:pos="1680"/>
          <w:tab w:val="center" w:pos="6237"/>
        </w:tabs>
        <w:spacing w:before="60"/>
        <w:ind w:firstLine="709"/>
        <w:rPr>
          <w:color w:val="000000" w:themeColor="text1"/>
        </w:rPr>
      </w:pPr>
      <w:r w:rsidRPr="00FC7FF5">
        <w:rPr>
          <w:spacing w:val="-2"/>
          <w:lang w:val="nl-NL"/>
        </w:rPr>
        <w:t xml:space="preserve">- Ngày 19/02/2025, Ủy ban nhân dân tỉnh có </w:t>
      </w:r>
      <w:r w:rsidR="00FF3B73" w:rsidRPr="00FC7FF5">
        <w:rPr>
          <w:spacing w:val="-2"/>
          <w:lang w:val="nl-NL"/>
        </w:rPr>
        <w:t>Công văn số 423/UBND-TH ngày 19/02/2025 về việc báo cáo tình hình ban hành Quy định về quy trình luân chuyển hồ sơ xác định nghĩa vụ tài chính về đất đai</w:t>
      </w:r>
      <w:r w:rsidRPr="00FC7FF5">
        <w:rPr>
          <w:spacing w:val="-2"/>
          <w:lang w:val="nl-NL"/>
        </w:rPr>
        <w:t>.</w:t>
      </w:r>
    </w:p>
    <w:p w14:paraId="3E7455BB" w14:textId="49BB50DB" w:rsidR="00143EE4" w:rsidRDefault="000928E1" w:rsidP="00FC7FF5">
      <w:pPr>
        <w:widowControl w:val="0"/>
        <w:tabs>
          <w:tab w:val="center" w:pos="1680"/>
          <w:tab w:val="center" w:pos="6237"/>
        </w:tabs>
        <w:spacing w:before="60"/>
        <w:ind w:firstLine="709"/>
        <w:rPr>
          <w:b/>
          <w:i/>
          <w:color w:val="000000" w:themeColor="text1"/>
        </w:rPr>
      </w:pPr>
      <w:r w:rsidRPr="00FC7FF5">
        <w:rPr>
          <w:b/>
          <w:i/>
          <w:color w:val="000000" w:themeColor="text1"/>
        </w:rPr>
        <w:t>2.</w:t>
      </w:r>
      <w:r w:rsidR="00143EE4" w:rsidRPr="00FC7FF5">
        <w:rPr>
          <w:b/>
          <w:i/>
          <w:color w:val="000000" w:themeColor="text1"/>
        </w:rPr>
        <w:t xml:space="preserve"> Cơ sở thực tiễn </w:t>
      </w:r>
    </w:p>
    <w:p w14:paraId="3821876D" w14:textId="3AAEA3A0" w:rsidR="00234D06" w:rsidRPr="00113CF7" w:rsidRDefault="00113CF7" w:rsidP="00113CF7">
      <w:pPr>
        <w:shd w:val="clear" w:color="auto" w:fill="FFFFFF"/>
        <w:ind w:firstLine="709"/>
        <w:rPr>
          <w:lang w:val="vi-VN"/>
        </w:rPr>
      </w:pPr>
      <w:r>
        <w:rPr>
          <w:lang w:val="vi-VN"/>
        </w:rPr>
        <w:t xml:space="preserve">Quy trình luân chuyển hồ sơ xác định nghĩa vụ tài chính về đất đai của người sử dụng đất trên địa bàn tỉnh </w:t>
      </w:r>
      <w:r>
        <w:t>H</w:t>
      </w:r>
      <w:r w:rsidRPr="00113CF7">
        <w:t>ư</w:t>
      </w:r>
      <w:r>
        <w:t>ng Y</w:t>
      </w:r>
      <w:r w:rsidRPr="00113CF7">
        <w:t>ê</w:t>
      </w:r>
      <w:r>
        <w:t>n</w:t>
      </w:r>
      <w:r>
        <w:rPr>
          <w:lang w:val="vi-VN"/>
        </w:rPr>
        <w:t xml:space="preserve"> đã được </w:t>
      </w:r>
      <w:r>
        <w:t xml:space="preserve">Ủy ban nhân dân tỉnh ban hành kèm theo </w:t>
      </w:r>
      <w:r w:rsidRPr="005B6378">
        <w:rPr>
          <w:color w:val="000000"/>
        </w:rPr>
        <w:t>Quyết định số 25/2016/QĐ-UBND ngày 22 tháng 12 năm 2016</w:t>
      </w:r>
      <w:r>
        <w:rPr>
          <w:color w:val="000000"/>
        </w:rPr>
        <w:t xml:space="preserve"> </w:t>
      </w:r>
      <w:r>
        <w:t>đảm bảo theo quy định của Luật Đất đai năm 2013 và các Nghị định hướng dẫn thi hành.</w:t>
      </w:r>
      <w:r>
        <w:rPr>
          <w:lang w:val="vi-VN"/>
        </w:rPr>
        <w:t xml:space="preserve"> </w:t>
      </w:r>
      <w:r>
        <w:t>Tuy nhiên đến nay, Luật Đất đai năm 2024 đã có hiệu lực thi hành từ ngày 01/8/2024 theo quy định tại khoản 2 Điều 1 Luật Sửa đổi, bổ sung một số điều của Luật Đất đai số 31/2024/QH15, Luật Nhà ở số 27/2023/QH15, Luật Kinh doanh bất động sản số 29/2023/QH15 và Luật Các tổ chức tín dụng số 32/2024/QH15 ngày 29/6/2024 (Luật Đất đai năm 2013 hết hiệu lực kể từ ngày Luật Đất đai năm 2024 có hiệu lực thi hành) và Chính phủ đã ban hành Nghị định số 10</w:t>
      </w:r>
      <w:r>
        <w:rPr>
          <w:lang w:val="vi-VN"/>
        </w:rPr>
        <w:t>3</w:t>
      </w:r>
      <w:r>
        <w:t xml:space="preserve">/2024/NĐ-CP ngày 30/7/2024 quy định về tiền sử dụng đất, tiền thuê đất (có hiệu </w:t>
      </w:r>
      <w:r>
        <w:t>lực thi hành từ ngày 01/8/2024)</w:t>
      </w:r>
      <w:bookmarkStart w:id="2" w:name="_GoBack"/>
      <w:bookmarkEnd w:id="2"/>
      <w:r w:rsidR="00234D06" w:rsidRPr="00FC7FF5">
        <w:rPr>
          <w:color w:val="000000" w:themeColor="text1"/>
        </w:rPr>
        <w:t xml:space="preserve">; Bộ Tài chính đã ban hành Thông tư số 89/2024/TT-BTC ngày 25/12/2024 về việc bãi bỏ một phần, toàn bộ một số </w:t>
      </w:r>
      <w:r w:rsidR="00234D06" w:rsidRPr="00FC7FF5">
        <w:rPr>
          <w:color w:val="000000" w:themeColor="text1"/>
        </w:rPr>
        <w:lastRenderedPageBreak/>
        <w:t xml:space="preserve">Thông tư trong lĩnh vực tài chính đất đai do Bộ trưởng Bộ Tài chính ban hành trước ngày Luật Đất đai năm 2024, Luật Nhà ở năm 2023 có hiệu lực thi hành. </w:t>
      </w:r>
    </w:p>
    <w:p w14:paraId="4208A6FB" w14:textId="27D7291D" w:rsidR="00A752DA" w:rsidRPr="00FC7FF5" w:rsidRDefault="00234D06" w:rsidP="00FC7FF5">
      <w:pPr>
        <w:widowControl w:val="0"/>
        <w:spacing w:before="60"/>
        <w:ind w:firstLine="709"/>
        <w:rPr>
          <w:color w:val="000000" w:themeColor="text1"/>
          <w:spacing w:val="-2"/>
        </w:rPr>
      </w:pPr>
      <w:r w:rsidRPr="00FC7FF5">
        <w:rPr>
          <w:color w:val="000000" w:themeColor="text1"/>
          <w:spacing w:val="-2"/>
        </w:rPr>
        <w:t xml:space="preserve">Tại </w:t>
      </w:r>
      <w:r w:rsidRPr="00FC7FF5">
        <w:rPr>
          <w:spacing w:val="-2"/>
          <w:lang w:val="nl-NL"/>
        </w:rPr>
        <w:t xml:space="preserve">Công văn số 1783/BTC-QLCS ngày 14/02/2025 của Bộ Tài chính về việc báo cáo tình hình ban hành Quy định về quy trình luân chuyển hồ sơ xác định nghĩa vụ tài chính về đất đai đã xác định </w:t>
      </w:r>
      <w:r w:rsidRPr="00FC7FF5">
        <w:rPr>
          <w:color w:val="000000" w:themeColor="text1"/>
          <w:spacing w:val="-2"/>
        </w:rPr>
        <w:t>nội dung của Thông tư số 89/2024/TT-BTC ngày 25/12/2024 tạm thời chưa bãi bỏ Thông tư liên tịch số 88/2016/TTLT/BTC-BTNMT ngày 22/6/2016 của Liên Bộ: Tài chính, Tài nguyên và Môi trường quy định về hồ sơ và trình tự, thủ tục tiếp nhận, luân chuyển hồ sơ xác định nghĩa vụ tài chính về đất đai của người sử dụng đất do tại khoản 6 Điều 48 Nghị định số 103/2024/NĐ-CP ngày 30/7/2024 của Chính phủ có quy định trách nhiệm của Ủy ban nhân dân cấp tỉnh là ban hành Quy định về quy trình luân chuyển hồ sơ xác định nghĩa vụ tài chính về đất đai.  Để có cơ sở bãi bỏ Thông tư liên tịch số 88/2016/TTLT/BTC-BTNMT và tránh tạo ra khoảng trống pháp lý trong thực hiện, Bộ Tài chính đề nghị Ủy ban nhân dân các tỉnh, thành phố khẩn trương xây dựng và ban hành Quy định về quy trình luân chuyển hồ sơ xác định nghĩa vụ tài chính về đất đai nêu trên theo đúng quy định tại 6 Điều 48 Nghị định số 103/2024/NĐ-CP ngày 30/7/2024 của Chính phủ.</w:t>
      </w:r>
    </w:p>
    <w:p w14:paraId="0EA81235" w14:textId="68D81ABD" w:rsidR="00143EE4" w:rsidRPr="00FC7FF5" w:rsidRDefault="00143EE4" w:rsidP="00FC7FF5">
      <w:pPr>
        <w:widowControl w:val="0"/>
        <w:spacing w:before="60"/>
        <w:ind w:firstLine="709"/>
        <w:rPr>
          <w:color w:val="000000" w:themeColor="text1"/>
          <w:lang w:val="sv-SE"/>
        </w:rPr>
      </w:pPr>
      <w:r w:rsidRPr="00FC7FF5">
        <w:rPr>
          <w:i/>
          <w:color w:val="000000" w:themeColor="text1"/>
          <w:spacing w:val="-8"/>
          <w:lang w:val="pl-PL"/>
        </w:rPr>
        <w:t xml:space="preserve"> </w:t>
      </w:r>
      <w:r w:rsidRPr="00FC7FF5">
        <w:rPr>
          <w:rFonts w:eastAsia="Calibri"/>
          <w:color w:val="000000" w:themeColor="text1"/>
          <w:lang w:val="nb-NO"/>
        </w:rPr>
        <w:t xml:space="preserve">Xuất phát từ cơ sở pháp lý, thực tiễn nêu trên, việc </w:t>
      </w:r>
      <w:r w:rsidRPr="00FC7FF5">
        <w:rPr>
          <w:color w:val="000000" w:themeColor="text1"/>
          <w:lang w:val="nl-NL"/>
        </w:rPr>
        <w:t xml:space="preserve">ban hành </w:t>
      </w:r>
      <w:r w:rsidR="00234D06" w:rsidRPr="00FC7FF5">
        <w:rPr>
          <w:color w:val="000000" w:themeColor="text1"/>
          <w:spacing w:val="-4"/>
        </w:rPr>
        <w:t>Quy định về quy trình luân chuyển hồ sơ xác định nghĩa vụ tài chính về đất đai trên địa bàn tỉnh Hưng Yên</w:t>
      </w:r>
      <w:r w:rsidRPr="00FC7FF5">
        <w:rPr>
          <w:i/>
          <w:color w:val="000000" w:themeColor="text1"/>
          <w:spacing w:val="-2"/>
        </w:rPr>
        <w:t xml:space="preserve"> </w:t>
      </w:r>
      <w:r w:rsidRPr="00FC7FF5">
        <w:rPr>
          <w:color w:val="000000" w:themeColor="text1"/>
          <w:lang w:val="nb-NO"/>
        </w:rPr>
        <w:t>là rất cần thiết</w:t>
      </w:r>
      <w:r w:rsidRPr="00FC7FF5">
        <w:rPr>
          <w:rFonts w:eastAsia="Calibri"/>
          <w:color w:val="000000" w:themeColor="text1"/>
          <w:lang w:val="nb-NO"/>
        </w:rPr>
        <w:t xml:space="preserve">. </w:t>
      </w:r>
    </w:p>
    <w:p w14:paraId="2A284F70" w14:textId="124DFBD9" w:rsidR="006A796E" w:rsidRPr="00FC7FF5" w:rsidRDefault="006A796E" w:rsidP="00FC7FF5">
      <w:pPr>
        <w:widowControl w:val="0"/>
        <w:spacing w:before="60"/>
        <w:ind w:firstLine="720"/>
        <w:rPr>
          <w:b/>
          <w:color w:val="000000" w:themeColor="text1"/>
        </w:rPr>
      </w:pPr>
      <w:r w:rsidRPr="00FC7FF5">
        <w:rPr>
          <w:b/>
          <w:color w:val="000000" w:themeColor="text1"/>
        </w:rPr>
        <w:t xml:space="preserve">II. MỤC ĐÍCH BAN HÀNH, QUAN ĐIỂM XÂY DỰNG DỰ THẢO </w:t>
      </w:r>
      <w:r w:rsidR="00234D06" w:rsidRPr="00FC7FF5">
        <w:rPr>
          <w:b/>
          <w:color w:val="000000" w:themeColor="text1"/>
        </w:rPr>
        <w:t>QUY ĐỊNH</w:t>
      </w:r>
    </w:p>
    <w:p w14:paraId="677C456A" w14:textId="77777777" w:rsidR="006A796E" w:rsidRPr="00FC7FF5" w:rsidRDefault="006A796E" w:rsidP="00FC7FF5">
      <w:pPr>
        <w:widowControl w:val="0"/>
        <w:spacing w:before="60"/>
        <w:ind w:firstLine="720"/>
        <w:rPr>
          <w:color w:val="000000" w:themeColor="text1"/>
        </w:rPr>
      </w:pPr>
      <w:r w:rsidRPr="00FC7FF5">
        <w:rPr>
          <w:color w:val="000000" w:themeColor="text1"/>
        </w:rPr>
        <w:t>1. Mục đích ban hành</w:t>
      </w:r>
    </w:p>
    <w:p w14:paraId="6D991FAA" w14:textId="4925030C" w:rsidR="007C4435" w:rsidRPr="00FC7FF5" w:rsidRDefault="007C4435" w:rsidP="00FC7FF5">
      <w:pPr>
        <w:spacing w:before="60"/>
        <w:ind w:firstLine="562"/>
      </w:pPr>
      <w:r w:rsidRPr="00FC7FF5">
        <w:tab/>
        <w:t xml:space="preserve">- Hoàn thiện hành lang pháp lý do UBND tỉnh quy định theo thẩm quyền đảm bảo đầy đủ, đồng bộ, thống nhất các nội dung được quy định phù hợp với Luật Đất đai năm 2024, </w:t>
      </w:r>
      <w:r w:rsidRPr="00FC7FF5">
        <w:rPr>
          <w:kern w:val="28"/>
        </w:rPr>
        <w:t>Nghị định số 103/2024/NĐ-CP ngày 30/7/2024 của Chính phủ</w:t>
      </w:r>
      <w:r w:rsidRPr="00FC7FF5">
        <w:t xml:space="preserve"> và phù hợp với tình hình thực tế tại tỉnh Hưng Yên.</w:t>
      </w:r>
    </w:p>
    <w:p w14:paraId="7634D60C" w14:textId="77777777" w:rsidR="007C4435" w:rsidRPr="00FC7FF5" w:rsidRDefault="007C4435" w:rsidP="00FC7FF5">
      <w:pPr>
        <w:widowControl w:val="0"/>
        <w:spacing w:before="60"/>
        <w:ind w:firstLine="720"/>
        <w:rPr>
          <w:color w:val="000000" w:themeColor="text1"/>
        </w:rPr>
      </w:pPr>
      <w:r w:rsidRPr="00FC7FF5">
        <w:rPr>
          <w:color w:val="000000" w:themeColor="text1"/>
        </w:rPr>
        <w:t>- Nhằm xác định cụ thể trách nhiệm, thời gian thực hiện của các cơ quan, đơn vị có liên quan trong việc phối hợp thực hiện việc luân chuyển hồ sơ xác định nghĩa vụ tài chính về đất đai của người sử dụng đất.</w:t>
      </w:r>
    </w:p>
    <w:p w14:paraId="372E7061" w14:textId="19C86B96" w:rsidR="006A796E" w:rsidRPr="00FC7FF5" w:rsidRDefault="006A796E" w:rsidP="00FC7FF5">
      <w:pPr>
        <w:widowControl w:val="0"/>
        <w:spacing w:before="60"/>
        <w:ind w:firstLine="720"/>
        <w:rPr>
          <w:color w:val="000000" w:themeColor="text1"/>
        </w:rPr>
      </w:pPr>
      <w:r w:rsidRPr="00FC7FF5">
        <w:rPr>
          <w:color w:val="000000" w:themeColor="text1"/>
        </w:rPr>
        <w:t xml:space="preserve">2. Quan điểm xây dựng dự thảo </w:t>
      </w:r>
      <w:r w:rsidR="001533B4" w:rsidRPr="00FC7FF5">
        <w:rPr>
          <w:color w:val="000000" w:themeColor="text1"/>
        </w:rPr>
        <w:t>Quy định</w:t>
      </w:r>
    </w:p>
    <w:p w14:paraId="0B9A03A5" w14:textId="44C039F0" w:rsidR="006A796E" w:rsidRPr="00FC7FF5" w:rsidRDefault="006A796E" w:rsidP="00FC7FF5">
      <w:pPr>
        <w:widowControl w:val="0"/>
        <w:spacing w:before="60"/>
        <w:ind w:firstLine="720"/>
        <w:rPr>
          <w:color w:val="000000" w:themeColor="text1"/>
          <w:lang w:val="de-DE"/>
        </w:rPr>
      </w:pPr>
      <w:r w:rsidRPr="00FC7FF5">
        <w:rPr>
          <w:color w:val="000000" w:themeColor="text1"/>
        </w:rPr>
        <w:t xml:space="preserve">- </w:t>
      </w:r>
      <w:r w:rsidR="001725F2" w:rsidRPr="00FC7FF5">
        <w:rPr>
          <w:iCs/>
          <w:color w:val="000000" w:themeColor="text1"/>
          <w:lang w:val="de-DE"/>
        </w:rPr>
        <w:t>C</w:t>
      </w:r>
      <w:r w:rsidR="00DF44CF" w:rsidRPr="00FC7FF5">
        <w:rPr>
          <w:color w:val="000000" w:themeColor="text1"/>
          <w:lang w:val="de-DE"/>
        </w:rPr>
        <w:t xml:space="preserve">ông tác luân chuyển hồ sơ xác định nghĩa vụ tài chính về đất đai của người sử dụng đất phải tuân thủ các quy định của pháp luật hiện hành, đảm bảo </w:t>
      </w:r>
      <w:r w:rsidR="001725F2" w:rsidRPr="00FC7FF5">
        <w:rPr>
          <w:color w:val="000000" w:themeColor="text1"/>
          <w:lang w:val="de-DE"/>
        </w:rPr>
        <w:t xml:space="preserve">rõ ràng, </w:t>
      </w:r>
      <w:r w:rsidR="001725F2" w:rsidRPr="00FC7FF5">
        <w:rPr>
          <w:color w:val="000000" w:themeColor="text1"/>
          <w:lang w:val="de-DE"/>
        </w:rPr>
        <w:t>dễ áp dụng</w:t>
      </w:r>
      <w:r w:rsidR="001725F2" w:rsidRPr="00FC7FF5">
        <w:rPr>
          <w:color w:val="000000" w:themeColor="text1"/>
          <w:lang w:val="de-DE"/>
        </w:rPr>
        <w:t xml:space="preserve">, </w:t>
      </w:r>
      <w:r w:rsidR="00DF44CF" w:rsidRPr="00FC7FF5">
        <w:rPr>
          <w:color w:val="000000" w:themeColor="text1"/>
          <w:lang w:val="de-DE"/>
        </w:rPr>
        <w:t>công việc giải quyết thuận lợi, đúng thời gian.</w:t>
      </w:r>
    </w:p>
    <w:p w14:paraId="52D1B706" w14:textId="3BD58485" w:rsidR="001725F2" w:rsidRPr="00FC7FF5" w:rsidRDefault="001725F2" w:rsidP="00FC7FF5">
      <w:pPr>
        <w:widowControl w:val="0"/>
        <w:spacing w:before="60"/>
        <w:ind w:firstLine="720"/>
        <w:rPr>
          <w:color w:val="000000" w:themeColor="text1"/>
        </w:rPr>
      </w:pPr>
      <w:r w:rsidRPr="00FC7FF5">
        <w:rPr>
          <w:color w:val="000000" w:themeColor="text1"/>
        </w:rPr>
        <w:t>- Bảo đảm sự phù hợp, đồng bộ và thống nhất giữa pháp luật về đất đai và các quy định của pháp luật khác có liên quan; tiếp tục cải cách thủ tục hành chính, không làm ph</w:t>
      </w:r>
      <w:r w:rsidRPr="00FC7FF5">
        <w:rPr>
          <w:color w:val="000000" w:themeColor="text1"/>
        </w:rPr>
        <w:t>át sinh thêm thủ tục hành chính</w:t>
      </w:r>
      <w:r w:rsidRPr="00FC7FF5">
        <w:rPr>
          <w:color w:val="000000" w:themeColor="text1"/>
        </w:rPr>
        <w:t>.</w:t>
      </w:r>
    </w:p>
    <w:p w14:paraId="0E5919D4" w14:textId="63C8B554" w:rsidR="00456243" w:rsidRPr="00FC7FF5" w:rsidRDefault="00C9371F" w:rsidP="00FC7FF5">
      <w:pPr>
        <w:widowControl w:val="0"/>
        <w:spacing w:before="60"/>
        <w:ind w:firstLine="720"/>
        <w:rPr>
          <w:color w:val="000000" w:themeColor="text1"/>
        </w:rPr>
      </w:pPr>
      <w:r w:rsidRPr="00FC7FF5">
        <w:rPr>
          <w:i/>
          <w:color w:val="000000" w:themeColor="text1"/>
        </w:rPr>
        <w:t xml:space="preserve">- </w:t>
      </w:r>
      <w:r w:rsidR="001725F2" w:rsidRPr="00FC7FF5">
        <w:rPr>
          <w:color w:val="000000" w:themeColor="text1"/>
        </w:rPr>
        <w:t>S</w:t>
      </w:r>
      <w:r w:rsidR="00DF44CF" w:rsidRPr="00FC7FF5">
        <w:rPr>
          <w:color w:val="000000"/>
          <w:lang w:val="nl-NL"/>
        </w:rPr>
        <w:t xml:space="preserve">ử dụng chữ ký số trong quá trình trao đổi thông tin giữa các bên. Dữ </w:t>
      </w:r>
      <w:r w:rsidR="00DF44CF" w:rsidRPr="00FC7FF5">
        <w:rPr>
          <w:color w:val="000000"/>
          <w:lang w:val="nl-NL"/>
        </w:rPr>
        <w:lastRenderedPageBreak/>
        <w:t>liệu trao đổi thông tin gắn chữ ký số có tính pháp lý tương như con dấu và chữ ký của các bên trong quá trình thực hiện</w:t>
      </w:r>
      <w:r w:rsidR="00456243" w:rsidRPr="00FC7FF5">
        <w:rPr>
          <w:color w:val="000000" w:themeColor="text1"/>
        </w:rPr>
        <w:t xml:space="preserve">. </w:t>
      </w:r>
    </w:p>
    <w:p w14:paraId="691DE63B" w14:textId="77777777" w:rsidR="001725F2" w:rsidRPr="00FC7FF5" w:rsidRDefault="009F6B06" w:rsidP="00FC7FF5">
      <w:pPr>
        <w:spacing w:before="60"/>
        <w:ind w:firstLine="720"/>
        <w:rPr>
          <w:b/>
          <w:color w:val="000000" w:themeColor="text1"/>
          <w:spacing w:val="4"/>
        </w:rPr>
      </w:pPr>
      <w:r w:rsidRPr="00FC7FF5">
        <w:rPr>
          <w:b/>
          <w:color w:val="000000" w:themeColor="text1"/>
          <w:spacing w:val="4"/>
        </w:rPr>
        <w:t xml:space="preserve">III. QUÁ TRÌNH XÂY DỰNG DỰ THẢO </w:t>
      </w:r>
      <w:r w:rsidR="00D0122D" w:rsidRPr="00FC7FF5">
        <w:rPr>
          <w:b/>
          <w:color w:val="000000" w:themeColor="text1"/>
          <w:spacing w:val="4"/>
        </w:rPr>
        <w:t>QUY ĐỊNH</w:t>
      </w:r>
    </w:p>
    <w:p w14:paraId="353A1EB4" w14:textId="7C1BBCB5" w:rsidR="009F6B06" w:rsidRPr="00FC7FF5" w:rsidRDefault="009E641B" w:rsidP="00FC7FF5">
      <w:pPr>
        <w:spacing w:before="60"/>
        <w:ind w:firstLine="720"/>
        <w:rPr>
          <w:b/>
          <w:color w:val="000000" w:themeColor="text1"/>
          <w:spacing w:val="4"/>
        </w:rPr>
      </w:pPr>
      <w:r w:rsidRPr="00FC7FF5">
        <w:rPr>
          <w:bCs/>
          <w:color w:val="000000" w:themeColor="text1"/>
          <w:lang w:val="sv-SE"/>
        </w:rPr>
        <w:t xml:space="preserve">Dự thảo </w:t>
      </w:r>
      <w:r w:rsidR="00D0122D" w:rsidRPr="00FC7FF5">
        <w:rPr>
          <w:bCs/>
          <w:color w:val="000000" w:themeColor="text1"/>
          <w:lang w:val="sv-SE"/>
        </w:rPr>
        <w:t>Quy định</w:t>
      </w:r>
      <w:r w:rsidRPr="00FC7FF5">
        <w:rPr>
          <w:bCs/>
          <w:color w:val="000000" w:themeColor="text1"/>
          <w:lang w:val="sv-SE"/>
        </w:rPr>
        <w:t xml:space="preserve"> được xây dựng theo quy định tại Luật Ban hành văn bản quy phạm pháp luật 2025, Nghị định số 78/2025/NĐ-CP ngày 01/4/2025 của Chính phủ </w:t>
      </w:r>
      <w:r w:rsidRPr="00FC7FF5">
        <w:rPr>
          <w:bCs/>
          <w:color w:val="000000" w:themeColor="text1"/>
        </w:rPr>
        <w:t>hướng dẫn và biện pháp để tổ chức, hướng dẫn thi hành Luật ban hành văn bản quy phạm pháp luậ</w:t>
      </w:r>
      <w:r w:rsidR="00D0122D" w:rsidRPr="00FC7FF5">
        <w:rPr>
          <w:bCs/>
          <w:color w:val="000000" w:themeColor="text1"/>
        </w:rPr>
        <w:t>t</w:t>
      </w:r>
      <w:r w:rsidR="00CC43D7" w:rsidRPr="00FC7FF5">
        <w:rPr>
          <w:color w:val="000000" w:themeColor="text1"/>
          <w:spacing w:val="4"/>
        </w:rPr>
        <w:t>.</w:t>
      </w:r>
      <w:r w:rsidR="001725F2" w:rsidRPr="00FC7FF5">
        <w:rPr>
          <w:color w:val="000000" w:themeColor="text1"/>
          <w:spacing w:val="4"/>
        </w:rPr>
        <w:t xml:space="preserve"> </w:t>
      </w:r>
      <w:r w:rsidR="009F6B06" w:rsidRPr="00FC7FF5">
        <w:rPr>
          <w:color w:val="000000" w:themeColor="text1"/>
          <w:spacing w:val="4"/>
        </w:rPr>
        <w:t xml:space="preserve">Quá trình soạn thảo, </w:t>
      </w:r>
      <w:r w:rsidR="00D0122D" w:rsidRPr="00FC7FF5">
        <w:rPr>
          <w:color w:val="000000" w:themeColor="text1"/>
          <w:spacing w:val="4"/>
        </w:rPr>
        <w:t>Sở</w:t>
      </w:r>
      <w:r w:rsidR="009F6B06" w:rsidRPr="00FC7FF5">
        <w:rPr>
          <w:color w:val="000000" w:themeColor="text1"/>
          <w:spacing w:val="4"/>
        </w:rPr>
        <w:t xml:space="preserve"> Nông nghiệp và Môi trường đã</w:t>
      </w:r>
      <w:r w:rsidRPr="00FC7FF5">
        <w:rPr>
          <w:color w:val="000000" w:themeColor="text1"/>
          <w:spacing w:val="4"/>
        </w:rPr>
        <w:t xml:space="preserve"> thực hiện các </w:t>
      </w:r>
      <w:r w:rsidR="00FC7FF5" w:rsidRPr="00FC7FF5">
        <w:rPr>
          <w:color w:val="000000" w:themeColor="text1"/>
          <w:spacing w:val="4"/>
        </w:rPr>
        <w:t>công việc</w:t>
      </w:r>
      <w:r w:rsidRPr="00FC7FF5">
        <w:rPr>
          <w:color w:val="000000" w:themeColor="text1"/>
          <w:spacing w:val="4"/>
        </w:rPr>
        <w:t xml:space="preserve"> sau</w:t>
      </w:r>
      <w:r w:rsidR="009F6B06" w:rsidRPr="00FC7FF5">
        <w:rPr>
          <w:color w:val="000000" w:themeColor="text1"/>
          <w:spacing w:val="4"/>
        </w:rPr>
        <w:t>:</w:t>
      </w:r>
    </w:p>
    <w:p w14:paraId="11B8A4C7" w14:textId="224DF2B4" w:rsidR="009F6B06" w:rsidRPr="00FC7FF5" w:rsidRDefault="009E641B" w:rsidP="00FC7FF5">
      <w:pPr>
        <w:spacing w:before="60"/>
        <w:ind w:firstLine="720"/>
        <w:rPr>
          <w:color w:val="000000" w:themeColor="text1"/>
        </w:rPr>
      </w:pPr>
      <w:r w:rsidRPr="00FC7FF5">
        <w:rPr>
          <w:rFonts w:eastAsiaTheme="majorEastAsia"/>
          <w:iCs/>
          <w:color w:val="000000" w:themeColor="text1"/>
          <w:spacing w:val="4"/>
        </w:rPr>
        <w:t>1.</w:t>
      </w:r>
      <w:r w:rsidR="009F6B06" w:rsidRPr="00FC7FF5">
        <w:rPr>
          <w:rFonts w:eastAsiaTheme="majorEastAsia"/>
          <w:iCs/>
          <w:color w:val="000000" w:themeColor="text1"/>
          <w:spacing w:val="4"/>
        </w:rPr>
        <w:t xml:space="preserve"> Rà soát tất cả</w:t>
      </w:r>
      <w:r w:rsidR="009F6B06" w:rsidRPr="00FC7FF5">
        <w:rPr>
          <w:color w:val="000000" w:themeColor="text1"/>
        </w:rPr>
        <w:t xml:space="preserve"> </w:t>
      </w:r>
      <w:r w:rsidR="00D0122D" w:rsidRPr="00FC7FF5">
        <w:rPr>
          <w:color w:val="000000" w:themeColor="text1"/>
        </w:rPr>
        <w:t xml:space="preserve">trình tự, thủ tục giao đất, cho thuê đất, công nhận quyền sử dụng đất, gia hạn sử dụng đất, điều chỉnh thời hạn sử dụng đất, chuyển mục đích sử dụng đất, xác định giá đất tính tiền sử dụng đất, tiền thuê đất theo quy định tại các Nghị định về quy định chi tiết thi hành một số điều của Luật Đất đai, về giá đất và quy định về trình tự, thủ tục tính, thu, nộp tiền sử dụng đất, tiền thuê đất theo quy định tại Nghị định số 103/2024/NĐ-CP ngày 30/7/2024 </w:t>
      </w:r>
      <w:r w:rsidR="009F6B06" w:rsidRPr="00FC7FF5">
        <w:rPr>
          <w:color w:val="000000" w:themeColor="text1"/>
        </w:rPr>
        <w:t xml:space="preserve">để xác định tất cả các nhiệm vụ </w:t>
      </w:r>
      <w:r w:rsidR="00D0122D" w:rsidRPr="00FC7FF5">
        <w:rPr>
          <w:color w:val="000000" w:themeColor="text1"/>
        </w:rPr>
        <w:t>phối hợp luân chuyển hồ sơ xác định nghĩa vụ tài chính về đất đai cho người sử dụng đất</w:t>
      </w:r>
      <w:r w:rsidR="009F6B06" w:rsidRPr="00FC7FF5">
        <w:rPr>
          <w:color w:val="000000" w:themeColor="text1"/>
        </w:rPr>
        <w:t>;</w:t>
      </w:r>
    </w:p>
    <w:p w14:paraId="73962169" w14:textId="01B9D2CB" w:rsidR="009F6B06" w:rsidRPr="00FC7FF5" w:rsidRDefault="009E641B" w:rsidP="00FC7FF5">
      <w:pPr>
        <w:spacing w:before="60"/>
        <w:ind w:firstLine="720"/>
        <w:rPr>
          <w:color w:val="000000" w:themeColor="text1"/>
          <w:spacing w:val="4"/>
        </w:rPr>
      </w:pPr>
      <w:r w:rsidRPr="00FC7FF5">
        <w:rPr>
          <w:color w:val="000000" w:themeColor="text1"/>
          <w:spacing w:val="4"/>
        </w:rPr>
        <w:t>2.</w:t>
      </w:r>
      <w:r w:rsidR="009F6B06" w:rsidRPr="00FC7FF5">
        <w:rPr>
          <w:color w:val="000000" w:themeColor="text1"/>
          <w:spacing w:val="4"/>
        </w:rPr>
        <w:t xml:space="preserve"> Xác định nhiệm vụ </w:t>
      </w:r>
      <w:r w:rsidR="00D0122D" w:rsidRPr="00FC7FF5">
        <w:rPr>
          <w:color w:val="000000" w:themeColor="text1"/>
          <w:spacing w:val="4"/>
        </w:rPr>
        <w:t xml:space="preserve">của từng cơ quan có liên quan tham gia </w:t>
      </w:r>
      <w:r w:rsidR="00D0122D" w:rsidRPr="00FC7FF5">
        <w:rPr>
          <w:color w:val="000000" w:themeColor="text1"/>
        </w:rPr>
        <w:t>luân chuyển hồ sơ xác định nghĩa vụ tài chính về đất đai cho người sử dụng đất</w:t>
      </w:r>
      <w:r w:rsidR="009F6B06" w:rsidRPr="00FC7FF5">
        <w:rPr>
          <w:color w:val="000000" w:themeColor="text1"/>
          <w:spacing w:val="4"/>
        </w:rPr>
        <w:t>;</w:t>
      </w:r>
    </w:p>
    <w:p w14:paraId="618C9F0C" w14:textId="6278BFD1" w:rsidR="009F6B06" w:rsidRPr="00FC7FF5" w:rsidRDefault="009E641B" w:rsidP="00FC7FF5">
      <w:pPr>
        <w:spacing w:before="60"/>
        <w:ind w:firstLine="720"/>
        <w:rPr>
          <w:color w:val="000000" w:themeColor="text1"/>
          <w:spacing w:val="4"/>
        </w:rPr>
      </w:pPr>
      <w:r w:rsidRPr="00FC7FF5">
        <w:rPr>
          <w:color w:val="000000" w:themeColor="text1"/>
          <w:spacing w:val="4"/>
        </w:rPr>
        <w:t xml:space="preserve">3. </w:t>
      </w:r>
      <w:r w:rsidR="009F6B06" w:rsidRPr="00FC7FF5">
        <w:rPr>
          <w:color w:val="000000" w:themeColor="text1"/>
          <w:spacing w:val="4"/>
        </w:rPr>
        <w:t xml:space="preserve">Tổ chức họp, thảo luận, trao đổi để soạn thảo đề cương chi tiết dự thảo </w:t>
      </w:r>
      <w:r w:rsidR="00D0122D" w:rsidRPr="00FC7FF5">
        <w:rPr>
          <w:color w:val="000000" w:themeColor="text1"/>
          <w:spacing w:val="4"/>
        </w:rPr>
        <w:t>Quy định</w:t>
      </w:r>
      <w:r w:rsidR="009F6B06" w:rsidRPr="00FC7FF5">
        <w:rPr>
          <w:color w:val="000000" w:themeColor="text1"/>
          <w:spacing w:val="4"/>
        </w:rPr>
        <w:t>.</w:t>
      </w:r>
    </w:p>
    <w:p w14:paraId="6ABE6A65" w14:textId="41878A52" w:rsidR="009F6B06" w:rsidRPr="00FC7FF5" w:rsidRDefault="009E641B" w:rsidP="00FC7FF5">
      <w:pPr>
        <w:spacing w:before="60"/>
        <w:ind w:firstLine="720"/>
        <w:rPr>
          <w:color w:val="000000" w:themeColor="text1"/>
          <w:spacing w:val="4"/>
        </w:rPr>
      </w:pPr>
      <w:r w:rsidRPr="00FC7FF5">
        <w:rPr>
          <w:color w:val="000000" w:themeColor="text1"/>
          <w:spacing w:val="4"/>
        </w:rPr>
        <w:t>4.</w:t>
      </w:r>
      <w:r w:rsidR="009F6B06" w:rsidRPr="00FC7FF5">
        <w:rPr>
          <w:color w:val="000000" w:themeColor="text1"/>
          <w:spacing w:val="4"/>
        </w:rPr>
        <w:t xml:space="preserve"> Lấy ý kiến góp ý của các </w:t>
      </w:r>
      <w:r w:rsidR="00D0122D" w:rsidRPr="00FC7FF5">
        <w:rPr>
          <w:color w:val="000000" w:themeColor="text1"/>
          <w:spacing w:val="4"/>
        </w:rPr>
        <w:t>Sở, ban</w:t>
      </w:r>
      <w:r w:rsidR="009F6B06" w:rsidRPr="00FC7FF5">
        <w:rPr>
          <w:color w:val="000000" w:themeColor="text1"/>
          <w:spacing w:val="4"/>
        </w:rPr>
        <w:t xml:space="preserve">, ngành, </w:t>
      </w:r>
      <w:r w:rsidR="00D0122D" w:rsidRPr="00FC7FF5">
        <w:rPr>
          <w:color w:val="000000" w:themeColor="text1"/>
          <w:spacing w:val="4"/>
        </w:rPr>
        <w:t>Ủy ban nhân dân cấp huyện</w:t>
      </w:r>
      <w:r w:rsidR="009F6B06" w:rsidRPr="00FC7FF5">
        <w:rPr>
          <w:color w:val="000000" w:themeColor="text1"/>
          <w:spacing w:val="4"/>
        </w:rPr>
        <w:t xml:space="preserve"> và đăng tải dự thảo </w:t>
      </w:r>
      <w:r w:rsidR="00D0122D" w:rsidRPr="00FC7FF5">
        <w:rPr>
          <w:color w:val="000000" w:themeColor="text1"/>
          <w:spacing w:val="4"/>
        </w:rPr>
        <w:t>Quy định</w:t>
      </w:r>
      <w:r w:rsidR="009F6B06" w:rsidRPr="00FC7FF5">
        <w:rPr>
          <w:color w:val="000000" w:themeColor="text1"/>
          <w:spacing w:val="4"/>
        </w:rPr>
        <w:t xml:space="preserve"> trên Cổng thông tin điện tử của </w:t>
      </w:r>
      <w:r w:rsidR="00D0122D" w:rsidRPr="00FC7FF5">
        <w:rPr>
          <w:color w:val="000000" w:themeColor="text1"/>
          <w:spacing w:val="4"/>
        </w:rPr>
        <w:t>Sở</w:t>
      </w:r>
      <w:r w:rsidR="009F6B06" w:rsidRPr="00FC7FF5">
        <w:rPr>
          <w:color w:val="000000" w:themeColor="text1"/>
          <w:spacing w:val="4"/>
        </w:rPr>
        <w:t xml:space="preserve"> </w:t>
      </w:r>
      <w:r w:rsidR="0045404B" w:rsidRPr="00FC7FF5">
        <w:rPr>
          <w:color w:val="000000" w:themeColor="text1"/>
          <w:spacing w:val="4"/>
        </w:rPr>
        <w:t>Nông nghiệp và Môi trường</w:t>
      </w:r>
      <w:r w:rsidR="009F6B06" w:rsidRPr="00FC7FF5">
        <w:rPr>
          <w:color w:val="000000" w:themeColor="text1"/>
          <w:spacing w:val="4"/>
        </w:rPr>
        <w:t xml:space="preserve"> theo quy định của Luật Ban hành văn bản quy phạm pháp luật.</w:t>
      </w:r>
    </w:p>
    <w:p w14:paraId="02F439EF" w14:textId="2DDF314E" w:rsidR="00CC43D7" w:rsidRPr="00FC7FF5" w:rsidRDefault="009E641B" w:rsidP="00FC7FF5">
      <w:pPr>
        <w:spacing w:before="60"/>
        <w:ind w:firstLine="720"/>
        <w:rPr>
          <w:color w:val="000000" w:themeColor="text1"/>
          <w:spacing w:val="4"/>
        </w:rPr>
      </w:pPr>
      <w:r w:rsidRPr="00FC7FF5">
        <w:rPr>
          <w:color w:val="000000" w:themeColor="text1"/>
          <w:spacing w:val="4"/>
        </w:rPr>
        <w:t>5.</w:t>
      </w:r>
      <w:r w:rsidR="009F6B06" w:rsidRPr="00FC7FF5">
        <w:rPr>
          <w:color w:val="000000" w:themeColor="text1"/>
          <w:spacing w:val="4"/>
        </w:rPr>
        <w:t xml:space="preserve"> </w:t>
      </w:r>
      <w:r w:rsidRPr="00FC7FF5">
        <w:rPr>
          <w:color w:val="000000" w:themeColor="text1"/>
          <w:spacing w:val="4"/>
        </w:rPr>
        <w:t xml:space="preserve">Chỉnh lý dự thảo </w:t>
      </w:r>
      <w:r w:rsidR="00D0122D" w:rsidRPr="00FC7FF5">
        <w:rPr>
          <w:color w:val="000000" w:themeColor="text1"/>
          <w:spacing w:val="4"/>
        </w:rPr>
        <w:t>Quy định</w:t>
      </w:r>
      <w:r w:rsidR="00CC43D7" w:rsidRPr="00FC7FF5">
        <w:rPr>
          <w:color w:val="000000" w:themeColor="text1"/>
          <w:spacing w:val="4"/>
        </w:rPr>
        <w:t xml:space="preserve"> </w:t>
      </w:r>
      <w:r w:rsidR="00782079" w:rsidRPr="00FC7FF5">
        <w:rPr>
          <w:color w:val="000000" w:themeColor="text1"/>
          <w:spacing w:val="4"/>
        </w:rPr>
        <w:t>sau khi có ý kiến góp ý của các Sở, ban, ngành, Ủy ban nhân dân cấp huyện</w:t>
      </w:r>
      <w:r w:rsidR="00CC43D7" w:rsidRPr="00FC7FF5">
        <w:rPr>
          <w:color w:val="000000" w:themeColor="text1"/>
          <w:spacing w:val="4"/>
        </w:rPr>
        <w:t xml:space="preserve">. </w:t>
      </w:r>
    </w:p>
    <w:p w14:paraId="409DC030" w14:textId="6E0402C7" w:rsidR="009F6B06" w:rsidRPr="00FC7FF5" w:rsidRDefault="009E641B" w:rsidP="00FC7FF5">
      <w:pPr>
        <w:spacing w:before="60"/>
        <w:ind w:firstLine="720"/>
        <w:rPr>
          <w:color w:val="000000" w:themeColor="text1"/>
          <w:spacing w:val="4"/>
        </w:rPr>
      </w:pPr>
      <w:r w:rsidRPr="00FC7FF5">
        <w:rPr>
          <w:color w:val="000000" w:themeColor="text1"/>
          <w:spacing w:val="4"/>
        </w:rPr>
        <w:t>6.</w:t>
      </w:r>
      <w:r w:rsidR="009F6B06" w:rsidRPr="00FC7FF5">
        <w:rPr>
          <w:color w:val="000000" w:themeColor="text1"/>
          <w:spacing w:val="4"/>
        </w:rPr>
        <w:t xml:space="preserve"> </w:t>
      </w:r>
      <w:r w:rsidRPr="00FC7FF5">
        <w:rPr>
          <w:color w:val="000000" w:themeColor="text1"/>
          <w:spacing w:val="4"/>
        </w:rPr>
        <w:t xml:space="preserve">Gửi </w:t>
      </w:r>
      <w:r w:rsidR="00782079" w:rsidRPr="00FC7FF5">
        <w:rPr>
          <w:color w:val="000000" w:themeColor="text1"/>
          <w:spacing w:val="4"/>
        </w:rPr>
        <w:t>Sở</w:t>
      </w:r>
      <w:r w:rsidR="007414CC" w:rsidRPr="00FC7FF5">
        <w:rPr>
          <w:color w:val="000000" w:themeColor="text1"/>
          <w:spacing w:val="4"/>
        </w:rPr>
        <w:t xml:space="preserve"> Tư pháp để thẩm định</w:t>
      </w:r>
      <w:r w:rsidRPr="00FC7FF5">
        <w:rPr>
          <w:color w:val="000000" w:themeColor="text1"/>
          <w:spacing w:val="4"/>
        </w:rPr>
        <w:t xml:space="preserve"> (công văn số……………..</w:t>
      </w:r>
      <w:r w:rsidR="009F6B06" w:rsidRPr="00FC7FF5">
        <w:rPr>
          <w:color w:val="000000" w:themeColor="text1"/>
          <w:spacing w:val="4"/>
        </w:rPr>
        <w:t xml:space="preserve">ngày     /     /2025, </w:t>
      </w:r>
      <w:r w:rsidR="00782079" w:rsidRPr="00FC7FF5">
        <w:rPr>
          <w:color w:val="000000" w:themeColor="text1"/>
          <w:spacing w:val="4"/>
        </w:rPr>
        <w:t>Sở</w:t>
      </w:r>
      <w:r w:rsidR="009F6B06" w:rsidRPr="00FC7FF5">
        <w:rPr>
          <w:color w:val="000000" w:themeColor="text1"/>
          <w:spacing w:val="4"/>
        </w:rPr>
        <w:t xml:space="preserve"> </w:t>
      </w:r>
      <w:r w:rsidR="0045404B" w:rsidRPr="00FC7FF5">
        <w:rPr>
          <w:color w:val="000000" w:themeColor="text1"/>
          <w:spacing w:val="4"/>
        </w:rPr>
        <w:t>Nông nghiệp và Môi trường</w:t>
      </w:r>
      <w:r w:rsidRPr="00FC7FF5">
        <w:rPr>
          <w:color w:val="000000" w:themeColor="text1"/>
          <w:spacing w:val="4"/>
        </w:rPr>
        <w:t>)</w:t>
      </w:r>
      <w:r w:rsidR="009F6B06" w:rsidRPr="00FC7FF5">
        <w:rPr>
          <w:color w:val="000000" w:themeColor="text1"/>
          <w:spacing w:val="4"/>
        </w:rPr>
        <w:t xml:space="preserve">; ngày     /     /2025, </w:t>
      </w:r>
      <w:r w:rsidR="00782079" w:rsidRPr="00FC7FF5">
        <w:rPr>
          <w:color w:val="000000" w:themeColor="text1"/>
          <w:spacing w:val="4"/>
        </w:rPr>
        <w:t>Sở</w:t>
      </w:r>
      <w:r w:rsidR="009F6B06" w:rsidRPr="00FC7FF5">
        <w:rPr>
          <w:color w:val="000000" w:themeColor="text1"/>
          <w:spacing w:val="4"/>
        </w:rPr>
        <w:t xml:space="preserve"> Tư pháp có Báo </w:t>
      </w:r>
      <w:r w:rsidR="0045404B" w:rsidRPr="00FC7FF5">
        <w:rPr>
          <w:color w:val="000000" w:themeColor="text1"/>
          <w:spacing w:val="4"/>
        </w:rPr>
        <w:t xml:space="preserve">cáo thẩm định dự thảo </w:t>
      </w:r>
      <w:r w:rsidR="00782079" w:rsidRPr="00FC7FF5">
        <w:rPr>
          <w:color w:val="000000" w:themeColor="text1"/>
          <w:spacing w:val="4"/>
        </w:rPr>
        <w:t>Quy định</w:t>
      </w:r>
      <w:r w:rsidR="009F6B06" w:rsidRPr="00FC7FF5">
        <w:rPr>
          <w:color w:val="000000" w:themeColor="text1"/>
          <w:spacing w:val="4"/>
        </w:rPr>
        <w:t xml:space="preserve">. </w:t>
      </w:r>
      <w:r w:rsidR="00782079" w:rsidRPr="00FC7FF5">
        <w:rPr>
          <w:color w:val="000000" w:themeColor="text1"/>
          <w:spacing w:val="4"/>
        </w:rPr>
        <w:t>Sở</w:t>
      </w:r>
      <w:r w:rsidR="009F6B06" w:rsidRPr="00FC7FF5">
        <w:rPr>
          <w:color w:val="000000" w:themeColor="text1"/>
          <w:spacing w:val="4"/>
        </w:rPr>
        <w:t xml:space="preserve"> </w:t>
      </w:r>
      <w:r w:rsidR="0045404B" w:rsidRPr="00FC7FF5">
        <w:rPr>
          <w:color w:val="000000" w:themeColor="text1"/>
          <w:spacing w:val="4"/>
        </w:rPr>
        <w:t>Nông nghiệp và Môi trường</w:t>
      </w:r>
      <w:r w:rsidR="009F6B06" w:rsidRPr="00FC7FF5">
        <w:rPr>
          <w:color w:val="000000" w:themeColor="text1"/>
          <w:spacing w:val="4"/>
        </w:rPr>
        <w:t xml:space="preserve"> đã tiếp thu ý kiến thẩm định của </w:t>
      </w:r>
      <w:r w:rsidR="00782079" w:rsidRPr="00FC7FF5">
        <w:rPr>
          <w:color w:val="000000" w:themeColor="text1"/>
          <w:spacing w:val="4"/>
        </w:rPr>
        <w:t>Sở Tư pháp</w:t>
      </w:r>
      <w:r w:rsidR="009F6B06" w:rsidRPr="00FC7FF5">
        <w:rPr>
          <w:color w:val="000000" w:themeColor="text1"/>
          <w:spacing w:val="4"/>
        </w:rPr>
        <w:t xml:space="preserve"> và hoàn thiện dự thảo </w:t>
      </w:r>
      <w:r w:rsidR="00782079" w:rsidRPr="00FC7FF5">
        <w:rPr>
          <w:color w:val="000000" w:themeColor="text1"/>
          <w:spacing w:val="4"/>
        </w:rPr>
        <w:t>Quy định</w:t>
      </w:r>
      <w:r w:rsidR="009F6B06" w:rsidRPr="00FC7FF5">
        <w:rPr>
          <w:color w:val="000000" w:themeColor="text1"/>
          <w:spacing w:val="4"/>
        </w:rPr>
        <w:t>.</w:t>
      </w:r>
    </w:p>
    <w:p w14:paraId="0C694443" w14:textId="64B38F71" w:rsidR="009F6B06" w:rsidRPr="00FC7FF5" w:rsidRDefault="009F6B06" w:rsidP="00FC7FF5">
      <w:pPr>
        <w:spacing w:before="60"/>
        <w:ind w:firstLine="720"/>
        <w:rPr>
          <w:b/>
          <w:color w:val="000000" w:themeColor="text1"/>
        </w:rPr>
      </w:pPr>
      <w:r w:rsidRPr="00FC7FF5">
        <w:rPr>
          <w:b/>
          <w:color w:val="000000" w:themeColor="text1"/>
        </w:rPr>
        <w:t xml:space="preserve">IV. BỐ CỤC VÀ NỘI DUNG CƠ BẢN CỦA DỰ THẢO </w:t>
      </w:r>
      <w:r w:rsidR="00782079" w:rsidRPr="00FC7FF5">
        <w:rPr>
          <w:b/>
          <w:color w:val="000000" w:themeColor="text1"/>
        </w:rPr>
        <w:t>QUY</w:t>
      </w:r>
      <w:r w:rsidRPr="00FC7FF5">
        <w:rPr>
          <w:b/>
          <w:color w:val="000000" w:themeColor="text1"/>
        </w:rPr>
        <w:t xml:space="preserve"> ĐỊNH</w:t>
      </w:r>
    </w:p>
    <w:p w14:paraId="263CCDD2" w14:textId="77777777" w:rsidR="00A752DA" w:rsidRPr="00FC7FF5" w:rsidRDefault="00A752DA" w:rsidP="00FC7FF5">
      <w:pPr>
        <w:pStyle w:val="ListParagraph"/>
        <w:widowControl w:val="0"/>
        <w:numPr>
          <w:ilvl w:val="0"/>
          <w:numId w:val="8"/>
        </w:numPr>
        <w:spacing w:before="60"/>
        <w:rPr>
          <w:b/>
          <w:color w:val="000000" w:themeColor="text1"/>
          <w:lang w:val="de-DE"/>
        </w:rPr>
      </w:pPr>
      <w:r w:rsidRPr="00FC7FF5">
        <w:rPr>
          <w:b/>
          <w:color w:val="000000" w:themeColor="text1"/>
          <w:lang w:val="de-DE"/>
        </w:rPr>
        <w:t xml:space="preserve">Phạm vi điều chỉnh </w:t>
      </w:r>
    </w:p>
    <w:p w14:paraId="763180E9" w14:textId="46A15A52" w:rsidR="00A752DA" w:rsidRPr="00FC7FF5" w:rsidRDefault="00372AB8" w:rsidP="00FC7FF5">
      <w:pPr>
        <w:pStyle w:val="Dieu"/>
        <w:widowControl w:val="0"/>
        <w:numPr>
          <w:ilvl w:val="0"/>
          <w:numId w:val="0"/>
        </w:numPr>
        <w:tabs>
          <w:tab w:val="clear" w:pos="1560"/>
          <w:tab w:val="left" w:pos="709"/>
        </w:tabs>
        <w:spacing w:before="60" w:after="0"/>
        <w:ind w:left="142"/>
        <w:outlineLvl w:val="1"/>
        <w:rPr>
          <w:b w:val="0"/>
          <w:color w:val="000000" w:themeColor="text1"/>
          <w:sz w:val="28"/>
          <w:szCs w:val="28"/>
        </w:rPr>
      </w:pPr>
      <w:r w:rsidRPr="00FC7FF5">
        <w:rPr>
          <w:b w:val="0"/>
          <w:color w:val="000000" w:themeColor="text1"/>
          <w:sz w:val="28"/>
          <w:szCs w:val="28"/>
          <w:lang w:val="en-US"/>
        </w:rPr>
        <w:tab/>
        <w:t>Quy định này quy định về quy trình, thời gian, trách nhiệm phối hợp của các cơ quan, đơn vị, tổ chức liên quan trong việc luân chuyển hồ sơ xác định nghĩa vụ tài chính về đất đai của người sử dụng đất trên địa bàn tỉnh Hưng Yên theo quy định tại khoản 6 Điều 48 Nghị định số 103/2024/NĐ-CP ngày 30 tháng 7 năm 2024 của Chính phủ quy định về tiền sử dụng đất, tiền thuê đất.</w:t>
      </w:r>
      <w:r w:rsidR="00A752DA" w:rsidRPr="00FC7FF5">
        <w:rPr>
          <w:b w:val="0"/>
          <w:color w:val="000000" w:themeColor="text1"/>
          <w:sz w:val="28"/>
          <w:szCs w:val="28"/>
        </w:rPr>
        <w:t xml:space="preserve"> </w:t>
      </w:r>
    </w:p>
    <w:p w14:paraId="642B6A78" w14:textId="77777777" w:rsidR="00A752DA" w:rsidRPr="00FC7FF5" w:rsidRDefault="00A752DA" w:rsidP="00FC7FF5">
      <w:pPr>
        <w:pStyle w:val="Dieu"/>
        <w:widowControl w:val="0"/>
        <w:numPr>
          <w:ilvl w:val="0"/>
          <w:numId w:val="0"/>
        </w:numPr>
        <w:tabs>
          <w:tab w:val="clear" w:pos="1560"/>
          <w:tab w:val="left" w:pos="709"/>
        </w:tabs>
        <w:spacing w:before="60" w:after="0"/>
        <w:ind w:left="142"/>
        <w:outlineLvl w:val="1"/>
        <w:rPr>
          <w:color w:val="000000" w:themeColor="text1"/>
          <w:sz w:val="28"/>
          <w:szCs w:val="28"/>
          <w:lang w:val="en-US"/>
        </w:rPr>
      </w:pPr>
      <w:r w:rsidRPr="00FC7FF5">
        <w:rPr>
          <w:b w:val="0"/>
          <w:color w:val="000000" w:themeColor="text1"/>
          <w:sz w:val="28"/>
          <w:szCs w:val="28"/>
          <w:lang w:val="en-US"/>
        </w:rPr>
        <w:tab/>
      </w:r>
      <w:r w:rsidRPr="00FC7FF5">
        <w:rPr>
          <w:color w:val="000000" w:themeColor="text1"/>
          <w:sz w:val="28"/>
          <w:szCs w:val="28"/>
          <w:lang w:val="en-US"/>
        </w:rPr>
        <w:tab/>
        <w:t>2. Đối tượng áp dụng</w:t>
      </w:r>
    </w:p>
    <w:p w14:paraId="08BFB445" w14:textId="77777777" w:rsidR="00372AB8" w:rsidRPr="00FC7FF5" w:rsidRDefault="00372AB8" w:rsidP="00FC7FF5">
      <w:pPr>
        <w:widowControl w:val="0"/>
        <w:spacing w:before="60"/>
        <w:ind w:firstLine="709"/>
        <w:rPr>
          <w:color w:val="000000" w:themeColor="text1"/>
        </w:rPr>
      </w:pPr>
      <w:r w:rsidRPr="00FC7FF5">
        <w:rPr>
          <w:color w:val="000000" w:themeColor="text1"/>
        </w:rPr>
        <w:lastRenderedPageBreak/>
        <w:t>1. Ủy ban nhân dân tỉnh, Hội đồng thẩm định giá đất cụ thể cấp tỉnh.</w:t>
      </w:r>
    </w:p>
    <w:p w14:paraId="3D736E8B" w14:textId="77777777" w:rsidR="00372AB8" w:rsidRPr="00FC7FF5" w:rsidRDefault="00372AB8" w:rsidP="00FC7FF5">
      <w:pPr>
        <w:widowControl w:val="0"/>
        <w:spacing w:before="60"/>
        <w:ind w:firstLine="709"/>
        <w:rPr>
          <w:color w:val="000000" w:themeColor="text1"/>
        </w:rPr>
      </w:pPr>
      <w:r w:rsidRPr="00FC7FF5">
        <w:rPr>
          <w:color w:val="000000" w:themeColor="text1"/>
        </w:rPr>
        <w:t>2. Sở Nông nghiệp và Môi trường, Phòng Nông nghiệp và Môi trường (sau đây gọi là cơ quan có chức năng quản lý đất đai).</w:t>
      </w:r>
    </w:p>
    <w:p w14:paraId="10649C2C" w14:textId="77777777" w:rsidR="00372AB8" w:rsidRPr="00FC7FF5" w:rsidRDefault="00372AB8" w:rsidP="00FC7FF5">
      <w:pPr>
        <w:widowControl w:val="0"/>
        <w:spacing w:before="60"/>
        <w:ind w:firstLine="709"/>
        <w:rPr>
          <w:color w:val="000000" w:themeColor="text1"/>
        </w:rPr>
      </w:pPr>
      <w:r w:rsidRPr="00FC7FF5">
        <w:rPr>
          <w:color w:val="000000" w:themeColor="text1"/>
        </w:rPr>
        <w:t>3. Sở Tài chính, Phòng Tài chính - Kế hoạch cấp huyện (sau đây gọi là cơ quan tài chính).</w:t>
      </w:r>
    </w:p>
    <w:p w14:paraId="7EC7F702" w14:textId="77777777" w:rsidR="00372AB8" w:rsidRPr="00FC7FF5" w:rsidRDefault="00372AB8" w:rsidP="00FC7FF5">
      <w:pPr>
        <w:widowControl w:val="0"/>
        <w:spacing w:before="60"/>
        <w:ind w:firstLine="709"/>
        <w:rPr>
          <w:color w:val="000000" w:themeColor="text1"/>
        </w:rPr>
      </w:pPr>
      <w:r w:rsidRPr="00FC7FF5">
        <w:rPr>
          <w:color w:val="000000" w:themeColor="text1"/>
        </w:rPr>
        <w:t>4. Ủy ban nhân dân các huyện, thị xã, thành phố (sau đây gọi là Ủy ban nhân dân cấp huyện), Hội đồng thẩm định giá đất cụ thể cấp huyện.</w:t>
      </w:r>
    </w:p>
    <w:p w14:paraId="585BFC50" w14:textId="77777777" w:rsidR="00372AB8" w:rsidRPr="00FC7FF5" w:rsidRDefault="00372AB8" w:rsidP="00FC7FF5">
      <w:pPr>
        <w:widowControl w:val="0"/>
        <w:spacing w:before="60"/>
        <w:ind w:firstLine="709"/>
        <w:rPr>
          <w:color w:val="000000" w:themeColor="text1"/>
        </w:rPr>
      </w:pPr>
      <w:r w:rsidRPr="00FC7FF5">
        <w:rPr>
          <w:color w:val="000000" w:themeColor="text1"/>
        </w:rPr>
        <w:t>5. Kho bạc nhà nước khu vực IV hoặc cơ quan thu, tổ chức tín dụng (ngân hàng) được ủy quyền thu theo quy định của pháp luật về quản lý thuế (sau đây gọi là cơ quan thu ngân sách nhà nước).</w:t>
      </w:r>
    </w:p>
    <w:p w14:paraId="5BEB7B2D" w14:textId="77777777" w:rsidR="00372AB8" w:rsidRPr="00FC7FF5" w:rsidRDefault="00372AB8" w:rsidP="00FC7FF5">
      <w:pPr>
        <w:widowControl w:val="0"/>
        <w:spacing w:before="60"/>
        <w:ind w:firstLine="709"/>
        <w:rPr>
          <w:color w:val="000000" w:themeColor="text1"/>
        </w:rPr>
      </w:pPr>
      <w:r w:rsidRPr="00FC7FF5">
        <w:rPr>
          <w:color w:val="000000" w:themeColor="text1"/>
        </w:rPr>
        <w:t>6. Chi Cục thuế và các Đội thuế (sau đây gọi là cơ quan thuế).</w:t>
      </w:r>
    </w:p>
    <w:p w14:paraId="73E15FAF" w14:textId="77777777" w:rsidR="00372AB8" w:rsidRPr="00FC7FF5" w:rsidRDefault="00372AB8" w:rsidP="00FC7FF5">
      <w:pPr>
        <w:widowControl w:val="0"/>
        <w:spacing w:before="60"/>
        <w:ind w:firstLine="709"/>
        <w:rPr>
          <w:color w:val="000000" w:themeColor="text1"/>
        </w:rPr>
      </w:pPr>
      <w:r w:rsidRPr="00FC7FF5">
        <w:rPr>
          <w:color w:val="000000" w:themeColor="text1"/>
        </w:rPr>
        <w:t>7. Văn phòng Đăng ký đất đai, Chi nhánh Văn phòng Đăng ký đất đai (sau đây gọi là tổ chức đăng ký đất đai).</w:t>
      </w:r>
    </w:p>
    <w:p w14:paraId="2820C3D2" w14:textId="77777777" w:rsidR="00372AB8" w:rsidRPr="00FC7FF5" w:rsidRDefault="00372AB8" w:rsidP="00FC7FF5">
      <w:pPr>
        <w:widowControl w:val="0"/>
        <w:spacing w:before="60"/>
        <w:ind w:firstLine="709"/>
        <w:rPr>
          <w:color w:val="000000" w:themeColor="text1"/>
        </w:rPr>
      </w:pPr>
      <w:r w:rsidRPr="00FC7FF5">
        <w:rPr>
          <w:color w:val="000000" w:themeColor="text1"/>
        </w:rPr>
        <w:t>8. Người sử dụng đất theo quy định tại Điều 4 Luật Đất đai năm 2024.</w:t>
      </w:r>
    </w:p>
    <w:p w14:paraId="0C0523E3" w14:textId="77777777" w:rsidR="00372AB8" w:rsidRPr="00FC7FF5" w:rsidRDefault="00372AB8" w:rsidP="00FC7FF5">
      <w:pPr>
        <w:widowControl w:val="0"/>
        <w:spacing w:before="60"/>
        <w:ind w:firstLine="709"/>
        <w:rPr>
          <w:color w:val="000000" w:themeColor="text1"/>
        </w:rPr>
      </w:pPr>
      <w:r w:rsidRPr="00FC7FF5">
        <w:rPr>
          <w:color w:val="000000" w:themeColor="text1"/>
        </w:rPr>
        <w:t>9. Cơ quan, tổ chức, cá nhân khác có liên quan.</w:t>
      </w:r>
    </w:p>
    <w:p w14:paraId="78ABF01F" w14:textId="25BDE30E" w:rsidR="00A752DA" w:rsidRPr="00FC7FF5" w:rsidRDefault="00372AB8" w:rsidP="00FC7FF5">
      <w:pPr>
        <w:widowControl w:val="0"/>
        <w:spacing w:before="60"/>
        <w:ind w:firstLine="709"/>
        <w:rPr>
          <w:bCs/>
          <w:color w:val="000000" w:themeColor="text1"/>
          <w:lang w:val="de-DE"/>
        </w:rPr>
      </w:pPr>
      <w:r w:rsidRPr="00FC7FF5">
        <w:rPr>
          <w:color w:val="000000" w:themeColor="text1"/>
        </w:rPr>
        <w:t>10. Trường hợp thực hiện sắp xếp, tinh gọn tổ chức bộ máy, các cơ quan, đơn vị tại Điều này thực hiện sáp nhập, kiện toàn, thay đổi tên gọi… thì cơ quan, đơn vị mới sẽ tiếp nối thực hiện các nội dung quy định tại Quy định này phù hợp với chức năng, nhiệm vụ theo quy định</w:t>
      </w:r>
      <w:r w:rsidR="00A752DA" w:rsidRPr="00FC7FF5">
        <w:rPr>
          <w:bCs/>
          <w:color w:val="000000" w:themeColor="text1"/>
          <w:lang w:val="de-DE"/>
        </w:rPr>
        <w:t>.</w:t>
      </w:r>
    </w:p>
    <w:p w14:paraId="7727C281" w14:textId="41447EF6" w:rsidR="00A752DA" w:rsidRPr="00FC7FF5" w:rsidRDefault="00A752DA" w:rsidP="00FC7FF5">
      <w:pPr>
        <w:widowControl w:val="0"/>
        <w:spacing w:before="60"/>
        <w:ind w:firstLine="709"/>
        <w:rPr>
          <w:b/>
          <w:bCs/>
          <w:color w:val="000000" w:themeColor="text1"/>
          <w:lang w:val="sv-SE"/>
        </w:rPr>
      </w:pPr>
      <w:r w:rsidRPr="00FC7FF5">
        <w:rPr>
          <w:b/>
          <w:color w:val="000000" w:themeColor="text1"/>
          <w:lang w:val="de-DE"/>
        </w:rPr>
        <w:t xml:space="preserve">3. </w:t>
      </w:r>
      <w:r w:rsidRPr="00FC7FF5">
        <w:rPr>
          <w:b/>
          <w:bCs/>
          <w:color w:val="000000" w:themeColor="text1"/>
          <w:lang w:val="sv-SE"/>
        </w:rPr>
        <w:t xml:space="preserve">Bố cục dự thảo </w:t>
      </w:r>
      <w:r w:rsidR="00372AB8" w:rsidRPr="00FC7FF5">
        <w:rPr>
          <w:b/>
          <w:bCs/>
          <w:color w:val="000000" w:themeColor="text1"/>
          <w:lang w:val="sv-SE"/>
        </w:rPr>
        <w:t>Quy</w:t>
      </w:r>
      <w:r w:rsidRPr="00FC7FF5">
        <w:rPr>
          <w:b/>
          <w:bCs/>
          <w:color w:val="000000" w:themeColor="text1"/>
          <w:lang w:val="sv-SE"/>
        </w:rPr>
        <w:t xml:space="preserve"> định</w:t>
      </w:r>
    </w:p>
    <w:p w14:paraId="4B5DC8C5" w14:textId="70534713" w:rsidR="00A752DA" w:rsidRPr="00FC7FF5" w:rsidRDefault="00A752DA" w:rsidP="00FC7FF5">
      <w:pPr>
        <w:widowControl w:val="0"/>
        <w:spacing w:before="60"/>
        <w:ind w:firstLine="709"/>
        <w:rPr>
          <w:color w:val="000000" w:themeColor="text1"/>
          <w:lang w:val="sv-SE"/>
        </w:rPr>
      </w:pPr>
      <w:r w:rsidRPr="00FC7FF5">
        <w:rPr>
          <w:color w:val="000000" w:themeColor="text1"/>
          <w:lang w:val="sv-SE"/>
        </w:rPr>
        <w:t>Dự thảo Nghị định được bố cục gồm 0</w:t>
      </w:r>
      <w:r w:rsidR="00372AB8" w:rsidRPr="00FC7FF5">
        <w:rPr>
          <w:color w:val="000000" w:themeColor="text1"/>
          <w:lang w:val="sv-SE"/>
        </w:rPr>
        <w:t>4</w:t>
      </w:r>
      <w:r w:rsidR="005F6496" w:rsidRPr="00FC7FF5">
        <w:rPr>
          <w:color w:val="000000" w:themeColor="text1"/>
          <w:lang w:val="sv-SE"/>
        </w:rPr>
        <w:t xml:space="preserve"> C</w:t>
      </w:r>
      <w:r w:rsidRPr="00FC7FF5">
        <w:rPr>
          <w:color w:val="000000" w:themeColor="text1"/>
          <w:lang w:val="sv-SE"/>
        </w:rPr>
        <w:t xml:space="preserve">hương, </w:t>
      </w:r>
      <w:r w:rsidR="00372AB8" w:rsidRPr="00FC7FF5">
        <w:rPr>
          <w:color w:val="000000" w:themeColor="text1"/>
          <w:lang w:val="sv-SE"/>
        </w:rPr>
        <w:t>11</w:t>
      </w:r>
      <w:r w:rsidRPr="00FC7FF5">
        <w:rPr>
          <w:color w:val="000000" w:themeColor="text1"/>
          <w:lang w:val="sv-SE"/>
        </w:rPr>
        <w:t xml:space="preserve"> </w:t>
      </w:r>
      <w:r w:rsidR="00372AB8" w:rsidRPr="00FC7FF5">
        <w:rPr>
          <w:color w:val="000000" w:themeColor="text1"/>
          <w:lang w:val="sv-SE"/>
        </w:rPr>
        <w:t>Điều</w:t>
      </w:r>
      <w:r w:rsidR="005F6496" w:rsidRPr="00FC7FF5">
        <w:rPr>
          <w:color w:val="000000" w:themeColor="text1"/>
          <w:lang w:val="sv-SE"/>
        </w:rPr>
        <w:t>,</w:t>
      </w:r>
      <w:r w:rsidRPr="00FC7FF5">
        <w:rPr>
          <w:color w:val="000000" w:themeColor="text1"/>
          <w:lang w:val="sv-SE"/>
        </w:rPr>
        <w:t xml:space="preserve"> cụ thể:</w:t>
      </w:r>
    </w:p>
    <w:p w14:paraId="67EC1BC9" w14:textId="77777777" w:rsidR="00A752DA" w:rsidRPr="00FC7FF5" w:rsidRDefault="00A752DA" w:rsidP="00FC7FF5">
      <w:pPr>
        <w:widowControl w:val="0"/>
        <w:spacing w:before="60"/>
        <w:ind w:firstLine="709"/>
        <w:rPr>
          <w:b/>
          <w:bCs/>
          <w:color w:val="000000" w:themeColor="text1"/>
          <w:lang w:val="sv-SE"/>
        </w:rPr>
      </w:pPr>
      <w:r w:rsidRPr="00FC7FF5">
        <w:rPr>
          <w:b/>
          <w:bCs/>
          <w:color w:val="000000" w:themeColor="text1"/>
          <w:lang w:val="sv-SE"/>
        </w:rPr>
        <w:t>Chương I: Quy định chung</w:t>
      </w:r>
    </w:p>
    <w:p w14:paraId="0F0431FE" w14:textId="6AB49409" w:rsidR="00A752DA" w:rsidRPr="00FC7FF5" w:rsidRDefault="00FC7FF5" w:rsidP="00FC7FF5">
      <w:pPr>
        <w:pStyle w:val="Dieu"/>
        <w:widowControl w:val="0"/>
        <w:numPr>
          <w:ilvl w:val="0"/>
          <w:numId w:val="0"/>
        </w:numPr>
        <w:spacing w:before="60" w:after="0"/>
        <w:outlineLvl w:val="1"/>
        <w:rPr>
          <w:b w:val="0"/>
          <w:color w:val="000000" w:themeColor="text1"/>
          <w:sz w:val="28"/>
          <w:szCs w:val="28"/>
        </w:rPr>
      </w:pPr>
      <w:r>
        <w:rPr>
          <w:color w:val="000000" w:themeColor="text1"/>
          <w:lang w:val="sv-SE"/>
        </w:rPr>
        <w:t xml:space="preserve">         </w:t>
      </w:r>
      <w:r w:rsidR="00A752DA" w:rsidRPr="00FC7FF5">
        <w:rPr>
          <w:color w:val="000000" w:themeColor="text1"/>
          <w:lang w:val="sv-SE"/>
        </w:rPr>
        <w:t xml:space="preserve"> </w:t>
      </w:r>
      <w:r w:rsidR="00672EF4">
        <w:rPr>
          <w:b w:val="0"/>
          <w:color w:val="000000" w:themeColor="text1"/>
          <w:lang w:val="sv-SE"/>
        </w:rPr>
        <w:t>- Điều 1.</w:t>
      </w:r>
      <w:r w:rsidR="00A752DA" w:rsidRPr="00FC7FF5">
        <w:rPr>
          <w:b w:val="0"/>
          <w:color w:val="000000" w:themeColor="text1"/>
          <w:lang w:val="sv-SE"/>
        </w:rPr>
        <w:t xml:space="preserve"> </w:t>
      </w:r>
      <w:r w:rsidR="00372AB8" w:rsidRPr="00FC7FF5">
        <w:rPr>
          <w:b w:val="0"/>
          <w:bCs/>
          <w:color w:val="000000"/>
          <w:sz w:val="28"/>
          <w:szCs w:val="28"/>
        </w:rPr>
        <w:t>Phạm vi điều chỉnh</w:t>
      </w:r>
    </w:p>
    <w:p w14:paraId="6906A7CA" w14:textId="5252FA47" w:rsidR="00A752DA" w:rsidRPr="00FC7FF5" w:rsidRDefault="00672EF4" w:rsidP="00FC7FF5">
      <w:pPr>
        <w:widowControl w:val="0"/>
        <w:spacing w:before="60"/>
        <w:ind w:firstLine="709"/>
        <w:rPr>
          <w:color w:val="000000" w:themeColor="text1"/>
          <w:lang w:val="nl-NL"/>
        </w:rPr>
      </w:pPr>
      <w:r>
        <w:rPr>
          <w:color w:val="000000" w:themeColor="text1"/>
          <w:lang w:val="nl-NL"/>
        </w:rPr>
        <w:t>- Điều 2.</w:t>
      </w:r>
      <w:r w:rsidR="00A752DA" w:rsidRPr="00FC7FF5">
        <w:rPr>
          <w:color w:val="000000" w:themeColor="text1"/>
          <w:lang w:val="nl-NL"/>
        </w:rPr>
        <w:t xml:space="preserve"> </w:t>
      </w:r>
      <w:r w:rsidR="00372AB8" w:rsidRPr="00FC7FF5">
        <w:rPr>
          <w:color w:val="000000" w:themeColor="text1"/>
          <w:lang w:val="nl-NL"/>
        </w:rPr>
        <w:t>Đối tượng áp dụng</w:t>
      </w:r>
    </w:p>
    <w:p w14:paraId="7F276139" w14:textId="33575A0D" w:rsidR="00A752DA" w:rsidRPr="00FC7FF5" w:rsidRDefault="00A752DA" w:rsidP="00FC7FF5">
      <w:pPr>
        <w:tabs>
          <w:tab w:val="right" w:leader="dot" w:pos="0"/>
          <w:tab w:val="left" w:pos="567"/>
        </w:tabs>
        <w:spacing w:before="60"/>
        <w:rPr>
          <w:bCs/>
          <w:color w:val="000000" w:themeColor="text1"/>
        </w:rPr>
      </w:pPr>
      <w:r w:rsidRPr="00FC7FF5">
        <w:rPr>
          <w:bCs/>
          <w:color w:val="000000" w:themeColor="text1"/>
        </w:rPr>
        <w:tab/>
        <w:t xml:space="preserve">- Điều 3. </w:t>
      </w:r>
      <w:r w:rsidR="00372AB8" w:rsidRPr="00FC7FF5">
        <w:rPr>
          <w:bCs/>
          <w:color w:val="000000" w:themeColor="text1"/>
        </w:rPr>
        <w:t>Nguyên tắc thực hiện</w:t>
      </w:r>
    </w:p>
    <w:p w14:paraId="39267FB0" w14:textId="7BCFD850" w:rsidR="00372AB8" w:rsidRPr="00FC7FF5" w:rsidRDefault="00372AB8" w:rsidP="00FC7FF5">
      <w:pPr>
        <w:tabs>
          <w:tab w:val="right" w:leader="dot" w:pos="0"/>
          <w:tab w:val="left" w:pos="567"/>
        </w:tabs>
        <w:spacing w:before="60"/>
        <w:rPr>
          <w:bCs/>
          <w:color w:val="000000" w:themeColor="text1"/>
        </w:rPr>
      </w:pPr>
      <w:r w:rsidRPr="00FC7FF5">
        <w:rPr>
          <w:bCs/>
          <w:color w:val="000000" w:themeColor="text1"/>
        </w:rPr>
        <w:tab/>
        <w:t>- Điều 4. Hình thức phối hợp</w:t>
      </w:r>
    </w:p>
    <w:p w14:paraId="6FAA5DF6" w14:textId="1684681A" w:rsidR="00372AB8" w:rsidRPr="00FC7FF5" w:rsidRDefault="00372AB8" w:rsidP="00FC7FF5">
      <w:pPr>
        <w:tabs>
          <w:tab w:val="right" w:leader="dot" w:pos="0"/>
          <w:tab w:val="left" w:pos="567"/>
        </w:tabs>
        <w:spacing w:before="60"/>
        <w:rPr>
          <w:bCs/>
          <w:color w:val="000000" w:themeColor="text1"/>
        </w:rPr>
      </w:pPr>
      <w:r w:rsidRPr="00FC7FF5">
        <w:rPr>
          <w:bCs/>
          <w:color w:val="000000" w:themeColor="text1"/>
        </w:rPr>
        <w:tab/>
        <w:t>- Điều 5. Quy trình luân chuyển hồ sơ qua hệ thống thông tin điện tử</w:t>
      </w:r>
    </w:p>
    <w:p w14:paraId="3F5FD7C9" w14:textId="55B0AF75" w:rsidR="00A752DA" w:rsidRPr="00FC7FF5" w:rsidRDefault="00A908C5" w:rsidP="00FC7FF5">
      <w:pPr>
        <w:widowControl w:val="0"/>
        <w:spacing w:before="60"/>
        <w:ind w:firstLine="709"/>
        <w:rPr>
          <w:b/>
          <w:bCs/>
          <w:color w:val="000000" w:themeColor="text1"/>
          <w:lang w:val="nl-NL"/>
        </w:rPr>
      </w:pPr>
      <w:r w:rsidRPr="00FC7FF5">
        <w:rPr>
          <w:b/>
          <w:bCs/>
          <w:color w:val="000000" w:themeColor="text1"/>
          <w:lang w:val="nl-NL"/>
        </w:rPr>
        <w:t>Chương II: Quy định cụ thể</w:t>
      </w:r>
    </w:p>
    <w:p w14:paraId="28286EF1" w14:textId="22101334" w:rsidR="0077678C" w:rsidRPr="00FC7FF5" w:rsidRDefault="00A908C5" w:rsidP="00FC7FF5">
      <w:pPr>
        <w:widowControl w:val="0"/>
        <w:spacing w:before="60"/>
        <w:ind w:firstLine="709"/>
        <w:rPr>
          <w:color w:val="000000" w:themeColor="text1"/>
        </w:rPr>
      </w:pPr>
      <w:r w:rsidRPr="00FC7FF5">
        <w:rPr>
          <w:color w:val="000000" w:themeColor="text1"/>
        </w:rPr>
        <w:t xml:space="preserve">- </w:t>
      </w:r>
      <w:r w:rsidR="0077678C" w:rsidRPr="00FC7FF5">
        <w:rPr>
          <w:color w:val="000000" w:themeColor="text1"/>
        </w:rPr>
        <w:t xml:space="preserve">Điều </w:t>
      </w:r>
      <w:r w:rsidRPr="00FC7FF5">
        <w:rPr>
          <w:color w:val="000000" w:themeColor="text1"/>
        </w:rPr>
        <w:t>6.</w:t>
      </w:r>
      <w:r w:rsidR="0077678C" w:rsidRPr="00FC7FF5">
        <w:rPr>
          <w:color w:val="000000" w:themeColor="text1"/>
        </w:rPr>
        <w:t xml:space="preserve"> </w:t>
      </w:r>
      <w:r w:rsidRPr="00FC7FF5">
        <w:rPr>
          <w:color w:val="000000" w:themeColor="text1"/>
        </w:rPr>
        <w:t>Quy trình luân chuyển hồ sơ đối với trường hợp giá đất tính thu tiền sử dụng đất, tiền thuê đất áp dụng theo Bảng giá đất quy định tại khoản 1 Điều 159 Luật Đất đai năm 2024.</w:t>
      </w:r>
    </w:p>
    <w:p w14:paraId="4905B4DE" w14:textId="22ABBF9E" w:rsidR="00A908C5" w:rsidRPr="00FC7FF5" w:rsidRDefault="00A908C5" w:rsidP="00FC7FF5">
      <w:pPr>
        <w:widowControl w:val="0"/>
        <w:spacing w:before="60"/>
        <w:ind w:firstLine="709"/>
        <w:rPr>
          <w:color w:val="000000" w:themeColor="text1"/>
        </w:rPr>
      </w:pPr>
      <w:r w:rsidRPr="00FC7FF5">
        <w:rPr>
          <w:color w:val="000000" w:themeColor="text1"/>
        </w:rPr>
        <w:t>- Điều 7. Quy trình luân chuyển hồ sơ đối với trường hợp giá đất để tính thu tiền sử dụng đất, tiền thuê đất mà giá đất áp dụng theo giá đất cụ thể quy định tại khoản 1 Điều 160 Luật Đất đai năm 2024.</w:t>
      </w:r>
    </w:p>
    <w:p w14:paraId="31E2D136" w14:textId="5E6EAA19" w:rsidR="00A908C5" w:rsidRPr="00FC7FF5" w:rsidRDefault="00A908C5" w:rsidP="00FC7FF5">
      <w:pPr>
        <w:widowControl w:val="0"/>
        <w:spacing w:before="60"/>
        <w:ind w:firstLine="709"/>
        <w:rPr>
          <w:color w:val="000000" w:themeColor="text1"/>
        </w:rPr>
      </w:pPr>
      <w:r w:rsidRPr="00FC7FF5">
        <w:rPr>
          <w:color w:val="000000" w:themeColor="text1"/>
        </w:rPr>
        <w:t xml:space="preserve">- Điều 8. Quy trình luân chuyển hồ sơ để khấu trừ kinh phí bồi thường, hỗ trợ, tái định cư trong trường hợp Nhà nước giao đất có thu tiền sử dụng đất, cho </w:t>
      </w:r>
      <w:r w:rsidRPr="00FC7FF5">
        <w:rPr>
          <w:color w:val="000000" w:themeColor="text1"/>
        </w:rPr>
        <w:lastRenderedPageBreak/>
        <w:t>thuê đất mà người thực hiện dự án tự nguyện ứng trước kinh phí bồi thường, hỗ trợ, tái định cư cho đơn vị, tổ chức thực hiện nhiệm vụ bồi thường, hỗ trợ, tái định cư theo quy định tại khoản 2 Điều 94 Luật Đất đai.</w:t>
      </w:r>
    </w:p>
    <w:p w14:paraId="403EB0D4" w14:textId="1E008046" w:rsidR="00A908C5" w:rsidRPr="00FC7FF5" w:rsidRDefault="00A908C5" w:rsidP="00FC7FF5">
      <w:pPr>
        <w:widowControl w:val="0"/>
        <w:spacing w:before="60"/>
        <w:ind w:firstLine="709"/>
        <w:rPr>
          <w:b/>
          <w:bCs/>
          <w:color w:val="000000" w:themeColor="text1"/>
          <w:lang w:val="nl-NL"/>
        </w:rPr>
      </w:pPr>
      <w:r w:rsidRPr="00FC7FF5">
        <w:rPr>
          <w:b/>
          <w:bCs/>
          <w:color w:val="000000" w:themeColor="text1"/>
          <w:lang w:val="nl-NL"/>
        </w:rPr>
        <w:t>Chương III: Trách nhiệm của người sử dụng đất và các cơ quan có liên quan</w:t>
      </w:r>
    </w:p>
    <w:p w14:paraId="1445CF54" w14:textId="4DD7297D" w:rsidR="00A908C5" w:rsidRPr="00FC7FF5" w:rsidRDefault="00A908C5" w:rsidP="00FC7FF5">
      <w:pPr>
        <w:widowControl w:val="0"/>
        <w:spacing w:before="60"/>
        <w:ind w:firstLine="709"/>
        <w:rPr>
          <w:bCs/>
          <w:color w:val="000000" w:themeColor="text1"/>
          <w:lang w:val="nl-NL"/>
        </w:rPr>
      </w:pPr>
      <w:r w:rsidRPr="00FC7FF5">
        <w:rPr>
          <w:bCs/>
          <w:color w:val="000000" w:themeColor="text1"/>
          <w:lang w:val="nl-NL"/>
        </w:rPr>
        <w:t>- Điều 9. Trách nhiệm của người sử dụng đất</w:t>
      </w:r>
    </w:p>
    <w:p w14:paraId="525F7A40" w14:textId="1BCB99A9" w:rsidR="00A908C5" w:rsidRPr="00FC7FF5" w:rsidRDefault="00A908C5" w:rsidP="00FC7FF5">
      <w:pPr>
        <w:widowControl w:val="0"/>
        <w:spacing w:before="60"/>
        <w:ind w:firstLine="709"/>
        <w:rPr>
          <w:bCs/>
          <w:color w:val="000000" w:themeColor="text1"/>
          <w:lang w:val="nl-NL"/>
        </w:rPr>
      </w:pPr>
      <w:r w:rsidRPr="00FC7FF5">
        <w:rPr>
          <w:bCs/>
          <w:color w:val="000000" w:themeColor="text1"/>
          <w:lang w:val="nl-NL"/>
        </w:rPr>
        <w:t>- Điều 10. Trách nhiệm của các cơ quan có liên quan</w:t>
      </w:r>
    </w:p>
    <w:p w14:paraId="5800D2A0" w14:textId="47906F4E" w:rsidR="00A752DA" w:rsidRPr="00FC7FF5" w:rsidRDefault="00A752DA" w:rsidP="00FC7FF5">
      <w:pPr>
        <w:widowControl w:val="0"/>
        <w:spacing w:before="60"/>
        <w:ind w:firstLine="709"/>
        <w:rPr>
          <w:b/>
          <w:bCs/>
          <w:color w:val="000000" w:themeColor="text1"/>
          <w:lang w:val="sv-SE"/>
        </w:rPr>
      </w:pPr>
      <w:r w:rsidRPr="00FC7FF5">
        <w:rPr>
          <w:b/>
          <w:bCs/>
          <w:color w:val="000000" w:themeColor="text1"/>
          <w:lang w:val="nl-NL"/>
        </w:rPr>
        <w:t xml:space="preserve">Chương III: </w:t>
      </w:r>
      <w:r w:rsidRPr="00FC7FF5">
        <w:rPr>
          <w:b/>
          <w:bCs/>
          <w:color w:val="000000" w:themeColor="text1"/>
          <w:lang w:val="sv-SE"/>
        </w:rPr>
        <w:t>Điều khoản thi hành</w:t>
      </w:r>
    </w:p>
    <w:p w14:paraId="329D3A70" w14:textId="189F6D55" w:rsidR="00A752DA" w:rsidRPr="00FC7FF5" w:rsidRDefault="00A752DA" w:rsidP="00FC7FF5">
      <w:pPr>
        <w:widowControl w:val="0"/>
        <w:spacing w:before="60"/>
        <w:ind w:firstLine="709"/>
        <w:rPr>
          <w:color w:val="000000" w:themeColor="text1"/>
          <w:lang w:val="sv-SE"/>
        </w:rPr>
      </w:pPr>
      <w:r w:rsidRPr="00FC7FF5">
        <w:rPr>
          <w:color w:val="000000" w:themeColor="text1"/>
          <w:lang w:val="sv-SE"/>
        </w:rPr>
        <w:t xml:space="preserve">- Điều </w:t>
      </w:r>
      <w:r w:rsidR="00A908C5" w:rsidRPr="00FC7FF5">
        <w:rPr>
          <w:color w:val="000000" w:themeColor="text1"/>
          <w:lang w:val="sv-SE"/>
        </w:rPr>
        <w:t>11.</w:t>
      </w:r>
      <w:r w:rsidRPr="00FC7FF5">
        <w:rPr>
          <w:color w:val="000000" w:themeColor="text1"/>
          <w:lang w:val="sv-SE"/>
        </w:rPr>
        <w:t xml:space="preserve"> </w:t>
      </w:r>
      <w:r w:rsidR="00A908C5" w:rsidRPr="00FC7FF5">
        <w:rPr>
          <w:color w:val="000000" w:themeColor="text1"/>
          <w:lang w:val="sv-SE"/>
        </w:rPr>
        <w:t>Tổ chức thực hiện</w:t>
      </w:r>
    </w:p>
    <w:p w14:paraId="4E416EAE" w14:textId="3C3B4DD5" w:rsidR="009F6B06" w:rsidRPr="00FC7FF5" w:rsidRDefault="00372AB8" w:rsidP="00FC7FF5">
      <w:pPr>
        <w:spacing w:before="60"/>
        <w:ind w:firstLine="720"/>
        <w:rPr>
          <w:b/>
          <w:color w:val="000000" w:themeColor="text1"/>
          <w:spacing w:val="4"/>
        </w:rPr>
      </w:pPr>
      <w:r w:rsidRPr="00FC7FF5">
        <w:rPr>
          <w:b/>
          <w:color w:val="000000" w:themeColor="text1"/>
          <w:spacing w:val="4"/>
        </w:rPr>
        <w:t>V.</w:t>
      </w:r>
      <w:r w:rsidR="009F6B06" w:rsidRPr="00FC7FF5">
        <w:rPr>
          <w:b/>
          <w:color w:val="000000" w:themeColor="text1"/>
          <w:spacing w:val="4"/>
        </w:rPr>
        <w:t xml:space="preserve"> </w:t>
      </w:r>
      <w:r w:rsidRPr="00FC7FF5">
        <w:rPr>
          <w:b/>
          <w:color w:val="000000" w:themeColor="text1"/>
          <w:spacing w:val="4"/>
        </w:rPr>
        <w:t>THỜI GIAN TRÌNH BAN HÀNH</w:t>
      </w:r>
    </w:p>
    <w:p w14:paraId="3F3FF107" w14:textId="0FB1CA09" w:rsidR="009F6B06" w:rsidRPr="00FC7FF5" w:rsidRDefault="00372AB8" w:rsidP="00FC7FF5">
      <w:pPr>
        <w:spacing w:before="60"/>
        <w:ind w:firstLine="720"/>
        <w:rPr>
          <w:color w:val="000000" w:themeColor="text1"/>
          <w:spacing w:val="4"/>
        </w:rPr>
      </w:pPr>
      <w:r w:rsidRPr="00FC7FF5">
        <w:rPr>
          <w:color w:val="000000" w:themeColor="text1"/>
          <w:spacing w:val="4"/>
        </w:rPr>
        <w:t>Sở</w:t>
      </w:r>
      <w:r w:rsidR="009F6B06" w:rsidRPr="00FC7FF5">
        <w:rPr>
          <w:color w:val="000000" w:themeColor="text1"/>
          <w:spacing w:val="4"/>
        </w:rPr>
        <w:t xml:space="preserve"> Nông nghiệp và Môi trường đề nghị </w:t>
      </w:r>
      <w:r w:rsidRPr="00FC7FF5">
        <w:rPr>
          <w:color w:val="000000" w:themeColor="text1"/>
          <w:spacing w:val="4"/>
        </w:rPr>
        <w:t>Ủy ban nhân dân tỉnh</w:t>
      </w:r>
      <w:r w:rsidR="009F6B06" w:rsidRPr="00FC7FF5">
        <w:rPr>
          <w:color w:val="000000" w:themeColor="text1"/>
          <w:spacing w:val="4"/>
        </w:rPr>
        <w:t xml:space="preserve"> ban hành </w:t>
      </w:r>
      <w:r w:rsidRPr="00FC7FF5">
        <w:rPr>
          <w:color w:val="000000" w:themeColor="text1"/>
          <w:spacing w:val="4"/>
        </w:rPr>
        <w:t>Quy</w:t>
      </w:r>
      <w:r w:rsidR="009F6B06" w:rsidRPr="00FC7FF5">
        <w:rPr>
          <w:color w:val="000000" w:themeColor="text1"/>
          <w:spacing w:val="4"/>
        </w:rPr>
        <w:t xml:space="preserve"> định trong tháng 6/2025 và c</w:t>
      </w:r>
      <w:r w:rsidRPr="00FC7FF5">
        <w:rPr>
          <w:color w:val="000000" w:themeColor="text1"/>
          <w:spacing w:val="4"/>
        </w:rPr>
        <w:t>ó hiệu lực kể từ ngày 01/7/2025</w:t>
      </w:r>
      <w:r w:rsidR="009F6B06" w:rsidRPr="00FC7FF5">
        <w:rPr>
          <w:color w:val="000000" w:themeColor="text1"/>
          <w:spacing w:val="4"/>
        </w:rPr>
        <w:t>.</w:t>
      </w:r>
    </w:p>
    <w:p w14:paraId="130E6A3E" w14:textId="4A381B36" w:rsidR="009F6B06" w:rsidRPr="00FC7FF5" w:rsidRDefault="009F6B06" w:rsidP="00FC7FF5">
      <w:pPr>
        <w:spacing w:before="60"/>
        <w:ind w:firstLine="720"/>
        <w:rPr>
          <w:color w:val="000000" w:themeColor="text1"/>
          <w:spacing w:val="4"/>
        </w:rPr>
      </w:pPr>
      <w:r w:rsidRPr="00FC7FF5">
        <w:rPr>
          <w:color w:val="000000" w:themeColor="text1"/>
          <w:spacing w:val="4"/>
        </w:rPr>
        <w:t xml:space="preserve">Trên đây là Tờ trình về dự thảo </w:t>
      </w:r>
      <w:r w:rsidR="00B407D5" w:rsidRPr="00FC7FF5">
        <w:rPr>
          <w:color w:val="000000" w:themeColor="text1"/>
          <w:spacing w:val="4"/>
        </w:rPr>
        <w:t>Quy</w:t>
      </w:r>
      <w:r w:rsidRPr="00FC7FF5">
        <w:rPr>
          <w:color w:val="000000" w:themeColor="text1"/>
          <w:spacing w:val="4"/>
        </w:rPr>
        <w:t xml:space="preserve"> định, </w:t>
      </w:r>
      <w:r w:rsidR="00B407D5" w:rsidRPr="00FC7FF5">
        <w:rPr>
          <w:color w:val="000000" w:themeColor="text1"/>
          <w:spacing w:val="4"/>
        </w:rPr>
        <w:t>Sở</w:t>
      </w:r>
      <w:r w:rsidRPr="00FC7FF5">
        <w:rPr>
          <w:color w:val="000000" w:themeColor="text1"/>
          <w:spacing w:val="4"/>
        </w:rPr>
        <w:t xml:space="preserve"> Nông nghiệp và Môi trường kính trình </w:t>
      </w:r>
      <w:r w:rsidR="00B407D5" w:rsidRPr="00FC7FF5">
        <w:rPr>
          <w:color w:val="000000" w:themeColor="text1"/>
          <w:spacing w:val="4"/>
        </w:rPr>
        <w:t>Ủy ban nhân dân tỉnh</w:t>
      </w:r>
      <w:r w:rsidRPr="00FC7FF5">
        <w:rPr>
          <w:color w:val="000000" w:themeColor="text1"/>
          <w:spacing w:val="4"/>
        </w:rPr>
        <w:t xml:space="preserve"> xem xét, quyết định./.</w:t>
      </w:r>
    </w:p>
    <w:p w14:paraId="569E378F" w14:textId="4F2370FA" w:rsidR="0080456F" w:rsidRPr="005201F5" w:rsidRDefault="009F6B06" w:rsidP="009F6B06">
      <w:pPr>
        <w:spacing w:after="120" w:line="340" w:lineRule="exact"/>
        <w:ind w:firstLine="720"/>
        <w:rPr>
          <w:i/>
          <w:color w:val="000000" w:themeColor="text1"/>
          <w:spacing w:val="4"/>
        </w:rPr>
      </w:pPr>
      <w:r w:rsidRPr="005201F5">
        <w:rPr>
          <w:i/>
          <w:color w:val="000000" w:themeColor="text1"/>
          <w:spacing w:val="4"/>
        </w:rPr>
        <w:t xml:space="preserve">(Xin gửi kèm theo: (1) Dự thảo </w:t>
      </w:r>
      <w:r w:rsidR="007C4435">
        <w:rPr>
          <w:i/>
          <w:color w:val="000000" w:themeColor="text1"/>
          <w:spacing w:val="4"/>
        </w:rPr>
        <w:t xml:space="preserve">Quy </w:t>
      </w:r>
      <w:r w:rsidR="007C4435" w:rsidRPr="007C4435">
        <w:rPr>
          <w:i/>
          <w:color w:val="000000" w:themeColor="text1"/>
          <w:spacing w:val="4"/>
        </w:rPr>
        <w:t>định</w:t>
      </w:r>
      <w:r w:rsidRPr="005201F5">
        <w:rPr>
          <w:i/>
          <w:color w:val="000000" w:themeColor="text1"/>
          <w:spacing w:val="4"/>
        </w:rPr>
        <w:t>; (2) Báo cáo thẩm định;</w:t>
      </w:r>
      <w:r w:rsidR="005F6496" w:rsidRPr="005201F5">
        <w:rPr>
          <w:i/>
          <w:color w:val="000000" w:themeColor="text1"/>
          <w:spacing w:val="4"/>
        </w:rPr>
        <w:t>(3)</w:t>
      </w:r>
      <w:r w:rsidRPr="005201F5">
        <w:rPr>
          <w:i/>
          <w:color w:val="000000" w:themeColor="text1"/>
          <w:spacing w:val="4"/>
        </w:rPr>
        <w:t xml:space="preserve"> báo cáo giải trình, tiếp thu ý kiến thẩm định; (</w:t>
      </w:r>
      <w:r w:rsidR="005F6496" w:rsidRPr="005201F5">
        <w:rPr>
          <w:i/>
          <w:color w:val="000000" w:themeColor="text1"/>
          <w:spacing w:val="4"/>
        </w:rPr>
        <w:t>4</w:t>
      </w:r>
      <w:r w:rsidRPr="005201F5">
        <w:rPr>
          <w:i/>
          <w:color w:val="000000" w:themeColor="text1"/>
          <w:spacing w:val="4"/>
        </w:rPr>
        <w:t xml:space="preserve">) Bản tổng hợp ý kiến, tiếp thu giải trình ý kiến góp ý của </w:t>
      </w:r>
      <w:r w:rsidR="007C4435">
        <w:rPr>
          <w:i/>
          <w:color w:val="000000" w:themeColor="text1"/>
          <w:spacing w:val="4"/>
        </w:rPr>
        <w:t>S</w:t>
      </w:r>
      <w:r w:rsidR="007C4435" w:rsidRPr="007C4435">
        <w:rPr>
          <w:i/>
          <w:color w:val="000000" w:themeColor="text1"/>
          <w:spacing w:val="4"/>
        </w:rPr>
        <w:t>ở</w:t>
      </w:r>
      <w:r w:rsidRPr="005201F5">
        <w:rPr>
          <w:i/>
          <w:color w:val="000000" w:themeColor="text1"/>
          <w:spacing w:val="4"/>
        </w:rPr>
        <w:t>,</w:t>
      </w:r>
      <w:r w:rsidR="007C4435">
        <w:rPr>
          <w:i/>
          <w:color w:val="000000" w:themeColor="text1"/>
          <w:spacing w:val="4"/>
        </w:rPr>
        <w:t xml:space="preserve"> ban, ngành, địa phương</w:t>
      </w:r>
      <w:r w:rsidR="0080456F" w:rsidRPr="005201F5">
        <w:rPr>
          <w:i/>
          <w:color w:val="000000" w:themeColor="text1"/>
          <w:spacing w:val="4"/>
        </w:rPr>
        <w:t>)</w:t>
      </w:r>
      <w:r w:rsidR="00FC7FF5">
        <w:rPr>
          <w:i/>
          <w:color w:val="000000" w:themeColor="text1"/>
          <w:spacing w:val="4"/>
        </w:rPr>
        <w:t>.</w:t>
      </w:r>
    </w:p>
    <w:tbl>
      <w:tblPr>
        <w:tblW w:w="8539" w:type="dxa"/>
        <w:tblInd w:w="108" w:type="dxa"/>
        <w:tblLook w:val="01E0" w:firstRow="1" w:lastRow="1" w:firstColumn="1" w:lastColumn="1" w:noHBand="0" w:noVBand="0"/>
      </w:tblPr>
      <w:tblGrid>
        <w:gridCol w:w="4428"/>
        <w:gridCol w:w="4111"/>
      </w:tblGrid>
      <w:tr w:rsidR="00361EED" w:rsidRPr="005201F5" w14:paraId="1B1BB654" w14:textId="77777777" w:rsidTr="00AA7C1D">
        <w:trPr>
          <w:trHeight w:val="2097"/>
        </w:trPr>
        <w:tc>
          <w:tcPr>
            <w:tcW w:w="4428" w:type="dxa"/>
          </w:tcPr>
          <w:bookmarkEnd w:id="1"/>
          <w:p w14:paraId="5565F37C" w14:textId="316BD786" w:rsidR="00C479BD" w:rsidRPr="005201F5" w:rsidRDefault="00C479BD" w:rsidP="007F7E03">
            <w:pPr>
              <w:pStyle w:val="NormalWeb"/>
              <w:widowControl w:val="0"/>
              <w:spacing w:before="120" w:beforeAutospacing="0" w:after="0" w:afterAutospacing="0" w:line="240" w:lineRule="auto"/>
              <w:ind w:hanging="108"/>
              <w:rPr>
                <w:b/>
                <w:i/>
                <w:color w:val="000000" w:themeColor="text1"/>
                <w:lang w:val="pt-BR"/>
              </w:rPr>
            </w:pPr>
            <w:r w:rsidRPr="005201F5">
              <w:rPr>
                <w:b/>
                <w:i/>
                <w:color w:val="000000" w:themeColor="text1"/>
                <w:lang w:val="pt-BR"/>
              </w:rPr>
              <w:t>Nơi nhận:</w:t>
            </w:r>
          </w:p>
          <w:p w14:paraId="5EDFB5E1" w14:textId="3C62B16A" w:rsidR="00762BC2" w:rsidRDefault="00C479BD" w:rsidP="00CD0A16">
            <w:pPr>
              <w:pStyle w:val="NormalWeb"/>
              <w:widowControl w:val="0"/>
              <w:spacing w:before="0" w:beforeAutospacing="0" w:after="0" w:afterAutospacing="0" w:line="240" w:lineRule="auto"/>
              <w:ind w:hanging="108"/>
              <w:rPr>
                <w:color w:val="000000" w:themeColor="text1"/>
                <w:sz w:val="22"/>
                <w:szCs w:val="22"/>
                <w:lang w:val="pt-BR"/>
              </w:rPr>
            </w:pPr>
            <w:r w:rsidRPr="005201F5">
              <w:rPr>
                <w:color w:val="000000" w:themeColor="text1"/>
                <w:sz w:val="22"/>
                <w:szCs w:val="22"/>
                <w:lang w:val="pt-BR"/>
              </w:rPr>
              <w:t xml:space="preserve">- </w:t>
            </w:r>
            <w:r w:rsidR="00762BC2" w:rsidRPr="005201F5">
              <w:rPr>
                <w:color w:val="000000" w:themeColor="text1"/>
                <w:sz w:val="22"/>
                <w:szCs w:val="22"/>
                <w:lang w:val="pt-BR"/>
              </w:rPr>
              <w:t xml:space="preserve">Như </w:t>
            </w:r>
            <w:r w:rsidR="00C26FB7" w:rsidRPr="005201F5">
              <w:rPr>
                <w:color w:val="000000" w:themeColor="text1"/>
                <w:sz w:val="22"/>
                <w:szCs w:val="22"/>
                <w:lang w:val="pt-BR"/>
              </w:rPr>
              <w:t>trên</w:t>
            </w:r>
            <w:r w:rsidR="001D587E" w:rsidRPr="005201F5">
              <w:rPr>
                <w:color w:val="000000" w:themeColor="text1"/>
                <w:sz w:val="22"/>
                <w:szCs w:val="22"/>
                <w:lang w:val="pt-BR"/>
              </w:rPr>
              <w:t>;</w:t>
            </w:r>
          </w:p>
          <w:p w14:paraId="332179FA" w14:textId="77777777" w:rsidR="00EC4ACB" w:rsidRDefault="00EC4ACB" w:rsidP="00CD0A16">
            <w:pPr>
              <w:pStyle w:val="NormalWeb"/>
              <w:widowControl w:val="0"/>
              <w:spacing w:before="0" w:beforeAutospacing="0" w:after="0" w:afterAutospacing="0" w:line="240" w:lineRule="auto"/>
              <w:ind w:hanging="108"/>
              <w:rPr>
                <w:color w:val="000000" w:themeColor="text1"/>
                <w:sz w:val="22"/>
                <w:szCs w:val="22"/>
                <w:lang w:val="pt-BR"/>
              </w:rPr>
            </w:pPr>
            <w:r w:rsidRPr="00EC4ACB">
              <w:rPr>
                <w:color w:val="000000" w:themeColor="text1"/>
                <w:sz w:val="22"/>
                <w:szCs w:val="22"/>
                <w:lang w:val="pt-BR"/>
              </w:rPr>
              <w:t>- GĐ, các PGĐ sở;</w:t>
            </w:r>
          </w:p>
          <w:p w14:paraId="0DD30A8D" w14:textId="26514D87" w:rsidR="00C26FB7" w:rsidRPr="005201F5" w:rsidRDefault="00C26FB7" w:rsidP="00CD0A16">
            <w:pPr>
              <w:pStyle w:val="NormalWeb"/>
              <w:widowControl w:val="0"/>
              <w:spacing w:before="0" w:beforeAutospacing="0" w:after="0" w:afterAutospacing="0" w:line="240" w:lineRule="auto"/>
              <w:ind w:hanging="108"/>
              <w:rPr>
                <w:color w:val="000000" w:themeColor="text1"/>
                <w:sz w:val="22"/>
                <w:szCs w:val="22"/>
                <w:lang w:val="nl-NL"/>
              </w:rPr>
            </w:pPr>
            <w:r w:rsidRPr="005201F5">
              <w:rPr>
                <w:color w:val="000000" w:themeColor="text1"/>
                <w:sz w:val="22"/>
                <w:szCs w:val="22"/>
                <w:lang w:val="nl-NL"/>
              </w:rPr>
              <w:t xml:space="preserve">- </w:t>
            </w:r>
            <w:r w:rsidR="00B407D5">
              <w:rPr>
                <w:color w:val="000000" w:themeColor="text1"/>
                <w:sz w:val="22"/>
                <w:szCs w:val="22"/>
                <w:lang w:val="nl-NL"/>
              </w:rPr>
              <w:t>S</w:t>
            </w:r>
            <w:r w:rsidR="00B407D5" w:rsidRPr="00B407D5">
              <w:rPr>
                <w:color w:val="000000" w:themeColor="text1"/>
                <w:sz w:val="22"/>
                <w:szCs w:val="22"/>
                <w:lang w:val="nl-NL"/>
              </w:rPr>
              <w:t>ở</w:t>
            </w:r>
            <w:r w:rsidRPr="005201F5">
              <w:rPr>
                <w:color w:val="000000" w:themeColor="text1"/>
                <w:sz w:val="22"/>
                <w:szCs w:val="22"/>
                <w:lang w:val="nl-NL"/>
              </w:rPr>
              <w:t xml:space="preserve"> Tư pháp;</w:t>
            </w:r>
          </w:p>
          <w:p w14:paraId="089D2864" w14:textId="014410C7" w:rsidR="00613905" w:rsidRPr="005201F5" w:rsidRDefault="00613905" w:rsidP="00CD0A16">
            <w:pPr>
              <w:pStyle w:val="NormalWeb"/>
              <w:widowControl w:val="0"/>
              <w:spacing w:before="0" w:beforeAutospacing="0" w:after="0" w:afterAutospacing="0" w:line="240" w:lineRule="auto"/>
              <w:ind w:hanging="108"/>
              <w:rPr>
                <w:color w:val="000000" w:themeColor="text1"/>
                <w:sz w:val="22"/>
                <w:szCs w:val="22"/>
                <w:lang w:val="nl-NL"/>
              </w:rPr>
            </w:pPr>
            <w:r w:rsidRPr="005201F5">
              <w:rPr>
                <w:color w:val="000000" w:themeColor="text1"/>
                <w:sz w:val="22"/>
                <w:szCs w:val="22"/>
                <w:lang w:val="nl-NL"/>
              </w:rPr>
              <w:t xml:space="preserve">- </w:t>
            </w:r>
            <w:r w:rsidR="00B407D5">
              <w:rPr>
                <w:color w:val="000000" w:themeColor="text1"/>
                <w:sz w:val="22"/>
                <w:szCs w:val="22"/>
                <w:lang w:val="nl-NL"/>
              </w:rPr>
              <w:t>Ph</w:t>
            </w:r>
            <w:r w:rsidR="00B407D5" w:rsidRPr="00B407D5">
              <w:rPr>
                <w:color w:val="000000" w:themeColor="text1"/>
                <w:sz w:val="22"/>
                <w:szCs w:val="22"/>
                <w:lang w:val="nl-NL"/>
              </w:rPr>
              <w:t>òng</w:t>
            </w:r>
            <w:r w:rsidR="00B407D5">
              <w:rPr>
                <w:color w:val="000000" w:themeColor="text1"/>
                <w:sz w:val="22"/>
                <w:szCs w:val="22"/>
                <w:lang w:val="nl-NL"/>
              </w:rPr>
              <w:t xml:space="preserve"> QHKHSD</w:t>
            </w:r>
            <w:r w:rsidR="00B407D5" w:rsidRPr="00B407D5">
              <w:rPr>
                <w:color w:val="000000" w:themeColor="text1"/>
                <w:sz w:val="22"/>
                <w:szCs w:val="22"/>
                <w:lang w:val="nl-NL"/>
              </w:rPr>
              <w:t>Đ</w:t>
            </w:r>
            <w:r w:rsidR="00B407D5">
              <w:rPr>
                <w:color w:val="000000" w:themeColor="text1"/>
                <w:sz w:val="22"/>
                <w:szCs w:val="22"/>
                <w:lang w:val="nl-NL"/>
              </w:rPr>
              <w:t>; V</w:t>
            </w:r>
            <w:r w:rsidR="00B407D5" w:rsidRPr="00B407D5">
              <w:rPr>
                <w:color w:val="000000" w:themeColor="text1"/>
                <w:sz w:val="22"/>
                <w:szCs w:val="22"/>
                <w:lang w:val="nl-NL"/>
              </w:rPr>
              <w:t>ă</w:t>
            </w:r>
            <w:r w:rsidR="00B407D5">
              <w:rPr>
                <w:color w:val="000000" w:themeColor="text1"/>
                <w:sz w:val="22"/>
                <w:szCs w:val="22"/>
                <w:lang w:val="nl-NL"/>
              </w:rPr>
              <w:t>n ph</w:t>
            </w:r>
            <w:r w:rsidR="00B407D5" w:rsidRPr="00B407D5">
              <w:rPr>
                <w:color w:val="000000" w:themeColor="text1"/>
                <w:sz w:val="22"/>
                <w:szCs w:val="22"/>
                <w:lang w:val="nl-NL"/>
              </w:rPr>
              <w:t>òng</w:t>
            </w:r>
            <w:r w:rsidR="00B407D5">
              <w:rPr>
                <w:color w:val="000000" w:themeColor="text1"/>
                <w:sz w:val="22"/>
                <w:szCs w:val="22"/>
                <w:lang w:val="nl-NL"/>
              </w:rPr>
              <w:t xml:space="preserve"> </w:t>
            </w:r>
            <w:r w:rsidR="00B407D5" w:rsidRPr="00B407D5">
              <w:rPr>
                <w:color w:val="000000" w:themeColor="text1"/>
                <w:sz w:val="22"/>
                <w:szCs w:val="22"/>
                <w:lang w:val="nl-NL"/>
              </w:rPr>
              <w:t>Đ</w:t>
            </w:r>
            <w:r w:rsidR="00B407D5">
              <w:rPr>
                <w:color w:val="000000" w:themeColor="text1"/>
                <w:sz w:val="22"/>
                <w:szCs w:val="22"/>
                <w:lang w:val="nl-NL"/>
              </w:rPr>
              <w:t>K</w:t>
            </w:r>
            <w:r w:rsidR="00B407D5" w:rsidRPr="00B407D5">
              <w:rPr>
                <w:color w:val="000000" w:themeColor="text1"/>
                <w:sz w:val="22"/>
                <w:szCs w:val="22"/>
                <w:lang w:val="nl-NL"/>
              </w:rPr>
              <w:t>ĐĐ</w:t>
            </w:r>
            <w:r w:rsidRPr="005201F5">
              <w:rPr>
                <w:color w:val="000000" w:themeColor="text1"/>
                <w:sz w:val="22"/>
                <w:szCs w:val="22"/>
                <w:lang w:val="nl-NL"/>
              </w:rPr>
              <w:t>;</w:t>
            </w:r>
          </w:p>
          <w:p w14:paraId="0D6336E2" w14:textId="219F796B" w:rsidR="00762BC2" w:rsidRPr="005201F5" w:rsidRDefault="00613905" w:rsidP="00B407D5">
            <w:pPr>
              <w:pStyle w:val="NormalWeb"/>
              <w:widowControl w:val="0"/>
              <w:spacing w:before="0" w:beforeAutospacing="0" w:after="0" w:afterAutospacing="0" w:line="240" w:lineRule="auto"/>
              <w:ind w:hanging="108"/>
              <w:rPr>
                <w:color w:val="000000" w:themeColor="text1"/>
                <w:sz w:val="28"/>
                <w:szCs w:val="28"/>
                <w:lang w:val="pt-BR"/>
              </w:rPr>
            </w:pPr>
            <w:r w:rsidRPr="005201F5">
              <w:rPr>
                <w:color w:val="000000" w:themeColor="text1"/>
                <w:sz w:val="22"/>
                <w:szCs w:val="22"/>
                <w:lang w:val="nl-NL"/>
              </w:rPr>
              <w:t xml:space="preserve">- Lưu: VT, </w:t>
            </w:r>
            <w:r w:rsidR="00B407D5" w:rsidRPr="00B407D5">
              <w:rPr>
                <w:color w:val="000000" w:themeColor="text1"/>
                <w:sz w:val="22"/>
                <w:szCs w:val="22"/>
                <w:lang w:val="nl-NL"/>
              </w:rPr>
              <w:t>Đ</w:t>
            </w:r>
            <w:r w:rsidR="00B407D5">
              <w:rPr>
                <w:color w:val="000000" w:themeColor="text1"/>
                <w:sz w:val="22"/>
                <w:szCs w:val="22"/>
                <w:lang w:val="nl-NL"/>
              </w:rPr>
              <w:t>K,CGCN</w:t>
            </w:r>
            <w:r w:rsidR="00B407D5">
              <w:rPr>
                <w:color w:val="000000" w:themeColor="text1"/>
                <w:sz w:val="22"/>
                <w:szCs w:val="22"/>
                <w:vertAlign w:val="superscript"/>
                <w:lang w:val="nl-NL"/>
              </w:rPr>
              <w:t>Bi</w:t>
            </w:r>
            <w:r w:rsidR="00B407D5" w:rsidRPr="00B407D5">
              <w:rPr>
                <w:color w:val="000000" w:themeColor="text1"/>
                <w:sz w:val="22"/>
                <w:szCs w:val="22"/>
                <w:vertAlign w:val="superscript"/>
                <w:lang w:val="nl-NL"/>
              </w:rPr>
              <w:t>ển</w:t>
            </w:r>
            <w:r w:rsidRPr="005201F5">
              <w:rPr>
                <w:color w:val="000000" w:themeColor="text1"/>
                <w:sz w:val="22"/>
                <w:szCs w:val="22"/>
                <w:lang w:val="nl-NL"/>
              </w:rPr>
              <w:t>.</w:t>
            </w:r>
          </w:p>
        </w:tc>
        <w:tc>
          <w:tcPr>
            <w:tcW w:w="4111" w:type="dxa"/>
          </w:tcPr>
          <w:p w14:paraId="323D30B4" w14:textId="6E9BBEC8" w:rsidR="00C479BD" w:rsidRDefault="00AB6203" w:rsidP="007F7E03">
            <w:pPr>
              <w:pStyle w:val="NormalWeb"/>
              <w:widowControl w:val="0"/>
              <w:spacing w:before="120" w:beforeAutospacing="0" w:after="0" w:afterAutospacing="0" w:line="240" w:lineRule="auto"/>
              <w:ind w:firstLine="561"/>
              <w:jc w:val="center"/>
              <w:rPr>
                <w:b/>
                <w:color w:val="000000" w:themeColor="text1"/>
                <w:sz w:val="28"/>
                <w:szCs w:val="28"/>
                <w:lang w:val="pt-BR"/>
              </w:rPr>
            </w:pPr>
            <w:r>
              <w:rPr>
                <w:b/>
                <w:color w:val="000000" w:themeColor="text1"/>
                <w:sz w:val="28"/>
                <w:szCs w:val="28"/>
                <w:lang w:val="pt-BR"/>
              </w:rPr>
              <w:t>KT. GI</w:t>
            </w:r>
            <w:r w:rsidRPr="00AB6203">
              <w:rPr>
                <w:b/>
                <w:color w:val="000000" w:themeColor="text1"/>
                <w:sz w:val="28"/>
                <w:szCs w:val="28"/>
                <w:lang w:val="pt-BR"/>
              </w:rPr>
              <w:t>ÁM</w:t>
            </w:r>
            <w:r>
              <w:rPr>
                <w:b/>
                <w:color w:val="000000" w:themeColor="text1"/>
                <w:sz w:val="28"/>
                <w:szCs w:val="28"/>
                <w:lang w:val="pt-BR"/>
              </w:rPr>
              <w:t xml:space="preserve"> Đ</w:t>
            </w:r>
            <w:r w:rsidRPr="00AB6203">
              <w:rPr>
                <w:b/>
                <w:color w:val="000000" w:themeColor="text1"/>
                <w:sz w:val="28"/>
                <w:szCs w:val="28"/>
                <w:lang w:val="pt-BR"/>
              </w:rPr>
              <w:t>ỐC</w:t>
            </w:r>
          </w:p>
          <w:p w14:paraId="67F2E262" w14:textId="68DAE5FA" w:rsidR="00AB6203" w:rsidRPr="005201F5" w:rsidRDefault="00AB6203" w:rsidP="007F7E03">
            <w:pPr>
              <w:pStyle w:val="NormalWeb"/>
              <w:widowControl w:val="0"/>
              <w:spacing w:before="120" w:beforeAutospacing="0" w:after="0" w:afterAutospacing="0" w:line="240" w:lineRule="auto"/>
              <w:ind w:firstLine="561"/>
              <w:jc w:val="center"/>
              <w:rPr>
                <w:b/>
                <w:color w:val="000000" w:themeColor="text1"/>
                <w:sz w:val="28"/>
                <w:szCs w:val="28"/>
                <w:lang w:val="pt-BR"/>
              </w:rPr>
            </w:pPr>
            <w:r>
              <w:rPr>
                <w:b/>
                <w:color w:val="000000" w:themeColor="text1"/>
                <w:sz w:val="28"/>
                <w:szCs w:val="28"/>
                <w:lang w:val="pt-BR"/>
              </w:rPr>
              <w:t>PH</w:t>
            </w:r>
            <w:r w:rsidRPr="00AB6203">
              <w:rPr>
                <w:b/>
                <w:color w:val="000000" w:themeColor="text1"/>
                <w:sz w:val="28"/>
                <w:szCs w:val="28"/>
                <w:lang w:val="pt-BR"/>
              </w:rPr>
              <w:t>Ó</w:t>
            </w:r>
            <w:r>
              <w:rPr>
                <w:b/>
                <w:color w:val="000000" w:themeColor="text1"/>
                <w:sz w:val="28"/>
                <w:szCs w:val="28"/>
                <w:lang w:val="pt-BR"/>
              </w:rPr>
              <w:t xml:space="preserve"> GI</w:t>
            </w:r>
            <w:r w:rsidRPr="00AB6203">
              <w:rPr>
                <w:b/>
                <w:color w:val="000000" w:themeColor="text1"/>
                <w:sz w:val="28"/>
                <w:szCs w:val="28"/>
                <w:lang w:val="pt-BR"/>
              </w:rPr>
              <w:t>ÁM</w:t>
            </w:r>
            <w:r>
              <w:rPr>
                <w:b/>
                <w:color w:val="000000" w:themeColor="text1"/>
                <w:sz w:val="28"/>
                <w:szCs w:val="28"/>
                <w:lang w:val="pt-BR"/>
              </w:rPr>
              <w:t xml:space="preserve"> Đ</w:t>
            </w:r>
            <w:r w:rsidRPr="00AB6203">
              <w:rPr>
                <w:b/>
                <w:color w:val="000000" w:themeColor="text1"/>
                <w:sz w:val="28"/>
                <w:szCs w:val="28"/>
                <w:lang w:val="pt-BR"/>
              </w:rPr>
              <w:t>ỐC</w:t>
            </w:r>
          </w:p>
          <w:p w14:paraId="4D8B6070" w14:textId="77777777" w:rsidR="00C479BD" w:rsidRPr="005201F5" w:rsidRDefault="00C479BD" w:rsidP="00CD0A16">
            <w:pPr>
              <w:pStyle w:val="NormalWeb"/>
              <w:widowControl w:val="0"/>
              <w:spacing w:before="0" w:beforeAutospacing="0" w:after="0" w:afterAutospacing="0" w:line="240" w:lineRule="auto"/>
              <w:ind w:firstLine="562"/>
              <w:jc w:val="center"/>
              <w:rPr>
                <w:b/>
                <w:color w:val="000000" w:themeColor="text1"/>
                <w:sz w:val="28"/>
                <w:szCs w:val="28"/>
                <w:lang w:val="pt-BR"/>
              </w:rPr>
            </w:pPr>
          </w:p>
          <w:p w14:paraId="221135BF" w14:textId="77777777" w:rsidR="00C9103D" w:rsidRPr="005201F5" w:rsidRDefault="00C9103D" w:rsidP="00CD0A16">
            <w:pPr>
              <w:pStyle w:val="NormalWeb"/>
              <w:widowControl w:val="0"/>
              <w:spacing w:before="0" w:beforeAutospacing="0" w:after="0" w:afterAutospacing="0" w:line="240" w:lineRule="auto"/>
              <w:ind w:firstLine="562"/>
              <w:jc w:val="center"/>
              <w:rPr>
                <w:b/>
                <w:color w:val="000000" w:themeColor="text1"/>
                <w:sz w:val="28"/>
                <w:szCs w:val="28"/>
                <w:lang w:val="pt-BR"/>
              </w:rPr>
            </w:pPr>
          </w:p>
          <w:p w14:paraId="1D08740B" w14:textId="77777777" w:rsidR="00C9103D" w:rsidRPr="005201F5" w:rsidRDefault="00C9103D" w:rsidP="00CD0A16">
            <w:pPr>
              <w:pStyle w:val="NormalWeb"/>
              <w:widowControl w:val="0"/>
              <w:spacing w:before="0" w:beforeAutospacing="0" w:after="0" w:afterAutospacing="0" w:line="240" w:lineRule="auto"/>
              <w:ind w:firstLine="562"/>
              <w:jc w:val="center"/>
              <w:rPr>
                <w:b/>
                <w:color w:val="000000" w:themeColor="text1"/>
                <w:sz w:val="28"/>
                <w:szCs w:val="28"/>
                <w:lang w:val="pt-BR"/>
              </w:rPr>
            </w:pPr>
          </w:p>
          <w:p w14:paraId="008BB078" w14:textId="54D9E5FC" w:rsidR="000027AE" w:rsidRPr="005201F5" w:rsidRDefault="000027AE" w:rsidP="00CD0A16">
            <w:pPr>
              <w:pStyle w:val="NormalWeb"/>
              <w:widowControl w:val="0"/>
              <w:spacing w:before="0" w:beforeAutospacing="0" w:after="0" w:afterAutospacing="0" w:line="240" w:lineRule="auto"/>
              <w:ind w:firstLine="0"/>
              <w:rPr>
                <w:b/>
                <w:color w:val="000000" w:themeColor="text1"/>
                <w:sz w:val="28"/>
                <w:szCs w:val="28"/>
                <w:lang w:val="pt-BR"/>
              </w:rPr>
            </w:pPr>
          </w:p>
          <w:p w14:paraId="77879CC3" w14:textId="368606D7" w:rsidR="00C479BD" w:rsidRPr="005201F5" w:rsidRDefault="00C479BD" w:rsidP="00CD0A16">
            <w:pPr>
              <w:pStyle w:val="NormalWeb"/>
              <w:widowControl w:val="0"/>
              <w:spacing w:before="0" w:beforeAutospacing="0" w:after="0" w:afterAutospacing="0" w:line="240" w:lineRule="auto"/>
              <w:ind w:firstLine="562"/>
              <w:jc w:val="center"/>
              <w:rPr>
                <w:b/>
                <w:color w:val="000000" w:themeColor="text1"/>
                <w:sz w:val="28"/>
                <w:szCs w:val="28"/>
                <w:lang w:val="pt-BR"/>
              </w:rPr>
            </w:pPr>
          </w:p>
          <w:p w14:paraId="4EC13BF9" w14:textId="77777777" w:rsidR="0080456F" w:rsidRPr="005201F5" w:rsidRDefault="0080456F" w:rsidP="00CD0A16">
            <w:pPr>
              <w:pStyle w:val="NormalWeb"/>
              <w:widowControl w:val="0"/>
              <w:spacing w:before="0" w:beforeAutospacing="0" w:after="0" w:afterAutospacing="0" w:line="240" w:lineRule="auto"/>
              <w:ind w:firstLine="562"/>
              <w:jc w:val="center"/>
              <w:rPr>
                <w:b/>
                <w:color w:val="000000" w:themeColor="text1"/>
                <w:sz w:val="28"/>
                <w:szCs w:val="28"/>
                <w:lang w:val="pt-BR"/>
              </w:rPr>
            </w:pPr>
          </w:p>
          <w:p w14:paraId="2895EFC2" w14:textId="4ADC9C80" w:rsidR="00C479BD" w:rsidRPr="005201F5" w:rsidRDefault="00AB6203" w:rsidP="00CD0A16">
            <w:pPr>
              <w:pStyle w:val="NormalWeb"/>
              <w:widowControl w:val="0"/>
              <w:spacing w:before="0" w:beforeAutospacing="0" w:after="0" w:afterAutospacing="0" w:line="240" w:lineRule="auto"/>
              <w:ind w:firstLine="562"/>
              <w:jc w:val="center"/>
              <w:rPr>
                <w:b/>
                <w:bCs/>
                <w:color w:val="000000" w:themeColor="text1"/>
                <w:sz w:val="28"/>
                <w:szCs w:val="28"/>
                <w:lang w:val="pt-BR"/>
              </w:rPr>
            </w:pPr>
            <w:r>
              <w:rPr>
                <w:b/>
                <w:bCs/>
                <w:color w:val="000000" w:themeColor="text1"/>
                <w:sz w:val="28"/>
                <w:szCs w:val="28"/>
                <w:lang w:val="pt-BR"/>
              </w:rPr>
              <w:t>Nguy</w:t>
            </w:r>
            <w:r w:rsidRPr="00AB6203">
              <w:rPr>
                <w:b/>
                <w:bCs/>
                <w:color w:val="000000" w:themeColor="text1"/>
                <w:sz w:val="28"/>
                <w:szCs w:val="28"/>
                <w:lang w:val="pt-BR"/>
              </w:rPr>
              <w:t>ễn</w:t>
            </w:r>
            <w:r>
              <w:rPr>
                <w:b/>
                <w:bCs/>
                <w:color w:val="000000" w:themeColor="text1"/>
                <w:sz w:val="28"/>
                <w:szCs w:val="28"/>
                <w:lang w:val="pt-BR"/>
              </w:rPr>
              <w:t xml:space="preserve"> Đ</w:t>
            </w:r>
            <w:r w:rsidRPr="00AB6203">
              <w:rPr>
                <w:b/>
                <w:bCs/>
                <w:color w:val="000000" w:themeColor="text1"/>
                <w:sz w:val="28"/>
                <w:szCs w:val="28"/>
                <w:lang w:val="pt-BR"/>
              </w:rPr>
              <w:t>ức</w:t>
            </w:r>
            <w:r>
              <w:rPr>
                <w:b/>
                <w:bCs/>
                <w:color w:val="000000" w:themeColor="text1"/>
                <w:sz w:val="28"/>
                <w:szCs w:val="28"/>
                <w:lang w:val="pt-BR"/>
              </w:rPr>
              <w:t xml:space="preserve"> C</w:t>
            </w:r>
            <w:r w:rsidRPr="00AB6203">
              <w:rPr>
                <w:b/>
                <w:bCs/>
                <w:color w:val="000000" w:themeColor="text1"/>
                <w:sz w:val="28"/>
                <w:szCs w:val="28"/>
                <w:lang w:val="pt-BR"/>
              </w:rPr>
              <w:t>ảnh</w:t>
            </w:r>
          </w:p>
        </w:tc>
      </w:tr>
    </w:tbl>
    <w:p w14:paraId="5C4F2518" w14:textId="77777777" w:rsidR="00A23ABF" w:rsidRPr="005201F5" w:rsidRDefault="00A23ABF" w:rsidP="00CD0A16">
      <w:pPr>
        <w:widowControl w:val="0"/>
        <w:rPr>
          <w:rFonts w:eastAsiaTheme="majorEastAsia"/>
          <w:color w:val="000000" w:themeColor="text1"/>
          <w:lang w:val="pt-BR"/>
        </w:rPr>
      </w:pPr>
    </w:p>
    <w:sectPr w:rsidR="00A23ABF" w:rsidRPr="005201F5" w:rsidSect="00563683">
      <w:headerReference w:type="default" r:id="rId9"/>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76BF38" w14:textId="77777777" w:rsidR="008F6D2B" w:rsidRDefault="008F6D2B" w:rsidP="00C479BD">
      <w:pPr>
        <w:spacing w:before="0" w:line="240" w:lineRule="auto"/>
      </w:pPr>
      <w:r>
        <w:separator/>
      </w:r>
    </w:p>
  </w:endnote>
  <w:endnote w:type="continuationSeparator" w:id="0">
    <w:p w14:paraId="65BD2B13" w14:textId="77777777" w:rsidR="008F6D2B" w:rsidRDefault="008F6D2B" w:rsidP="00C479B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5A730B" w14:textId="77777777" w:rsidR="008F6D2B" w:rsidRDefault="008F6D2B" w:rsidP="00C479BD">
      <w:pPr>
        <w:spacing w:before="0" w:line="240" w:lineRule="auto"/>
      </w:pPr>
      <w:r>
        <w:separator/>
      </w:r>
    </w:p>
  </w:footnote>
  <w:footnote w:type="continuationSeparator" w:id="0">
    <w:p w14:paraId="672D864A" w14:textId="77777777" w:rsidR="008F6D2B" w:rsidRDefault="008F6D2B" w:rsidP="00C479BD">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658625"/>
      <w:docPartObj>
        <w:docPartGallery w:val="Page Numbers (Top of Page)"/>
        <w:docPartUnique/>
      </w:docPartObj>
    </w:sdtPr>
    <w:sdtEndPr>
      <w:rPr>
        <w:noProof/>
        <w:sz w:val="26"/>
        <w:szCs w:val="26"/>
      </w:rPr>
    </w:sdtEndPr>
    <w:sdtContent>
      <w:p w14:paraId="3B0C87B6" w14:textId="516E0E6D" w:rsidR="00E630FC" w:rsidRPr="00205761" w:rsidRDefault="00E630FC" w:rsidP="00205761">
        <w:pPr>
          <w:pStyle w:val="Header"/>
          <w:jc w:val="center"/>
          <w:rPr>
            <w:sz w:val="26"/>
            <w:szCs w:val="26"/>
          </w:rPr>
        </w:pPr>
        <w:r w:rsidRPr="00205761">
          <w:rPr>
            <w:sz w:val="26"/>
            <w:szCs w:val="26"/>
          </w:rPr>
          <w:fldChar w:fldCharType="begin"/>
        </w:r>
        <w:r w:rsidRPr="00205761">
          <w:rPr>
            <w:sz w:val="26"/>
            <w:szCs w:val="26"/>
          </w:rPr>
          <w:instrText xml:space="preserve"> PAGE   \* MERGEFORMAT </w:instrText>
        </w:r>
        <w:r w:rsidRPr="00205761">
          <w:rPr>
            <w:sz w:val="26"/>
            <w:szCs w:val="26"/>
          </w:rPr>
          <w:fldChar w:fldCharType="separate"/>
        </w:r>
        <w:r w:rsidR="00113CF7">
          <w:rPr>
            <w:noProof/>
            <w:sz w:val="26"/>
            <w:szCs w:val="26"/>
          </w:rPr>
          <w:t>3</w:t>
        </w:r>
        <w:r w:rsidRPr="00205761">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45B3F9"/>
    <w:multiLevelType w:val="singleLevel"/>
    <w:tmpl w:val="E645B3F9"/>
    <w:lvl w:ilvl="0">
      <w:start w:val="1"/>
      <w:numFmt w:val="decimal"/>
      <w:suff w:val="space"/>
      <w:lvlText w:val="%1."/>
      <w:lvlJc w:val="left"/>
    </w:lvl>
  </w:abstractNum>
  <w:abstractNum w:abstractNumId="1">
    <w:nsid w:val="16BD1776"/>
    <w:multiLevelType w:val="hybridMultilevel"/>
    <w:tmpl w:val="95AED47E"/>
    <w:lvl w:ilvl="0" w:tplc="697C4F3E">
      <w:start w:val="1"/>
      <w:numFmt w:val="lowerLetter"/>
      <w:lvlText w:val="%1)"/>
      <w:lvlJc w:val="left"/>
      <w:pPr>
        <w:ind w:left="1231" w:hanging="331"/>
      </w:pPr>
      <w:rPr>
        <w:rFonts w:ascii="Times New Roman" w:eastAsia="Times New Roman" w:hAnsi="Times New Roman" w:cs="Times New Roman" w:hint="default"/>
        <w:b w:val="0"/>
        <w:bCs w:val="0"/>
        <w:i/>
        <w:iCs/>
        <w:spacing w:val="-4"/>
        <w:w w:val="100"/>
        <w:sz w:val="26"/>
        <w:szCs w:val="26"/>
        <w:lang w:val="vi" w:eastAsia="en-US" w:bidi="ar-SA"/>
      </w:rPr>
    </w:lvl>
    <w:lvl w:ilvl="1" w:tplc="7B701216">
      <w:numFmt w:val="bullet"/>
      <w:lvlText w:val="•"/>
      <w:lvlJc w:val="left"/>
      <w:pPr>
        <w:ind w:left="2115" w:hanging="331"/>
      </w:pPr>
      <w:rPr>
        <w:rFonts w:hint="default"/>
        <w:lang w:val="vi" w:eastAsia="en-US" w:bidi="ar-SA"/>
      </w:rPr>
    </w:lvl>
    <w:lvl w:ilvl="2" w:tplc="1FDCA7E4">
      <w:numFmt w:val="bullet"/>
      <w:lvlText w:val="•"/>
      <w:lvlJc w:val="left"/>
      <w:pPr>
        <w:ind w:left="3002" w:hanging="331"/>
      </w:pPr>
      <w:rPr>
        <w:rFonts w:hint="default"/>
        <w:lang w:val="vi" w:eastAsia="en-US" w:bidi="ar-SA"/>
      </w:rPr>
    </w:lvl>
    <w:lvl w:ilvl="3" w:tplc="87787994">
      <w:numFmt w:val="bullet"/>
      <w:lvlText w:val="•"/>
      <w:lvlJc w:val="left"/>
      <w:pPr>
        <w:ind w:left="3889" w:hanging="331"/>
      </w:pPr>
      <w:rPr>
        <w:rFonts w:hint="default"/>
        <w:lang w:val="vi" w:eastAsia="en-US" w:bidi="ar-SA"/>
      </w:rPr>
    </w:lvl>
    <w:lvl w:ilvl="4" w:tplc="987C464A">
      <w:numFmt w:val="bullet"/>
      <w:lvlText w:val="•"/>
      <w:lvlJc w:val="left"/>
      <w:pPr>
        <w:ind w:left="4776" w:hanging="331"/>
      </w:pPr>
      <w:rPr>
        <w:rFonts w:hint="default"/>
        <w:lang w:val="vi" w:eastAsia="en-US" w:bidi="ar-SA"/>
      </w:rPr>
    </w:lvl>
    <w:lvl w:ilvl="5" w:tplc="FA16A998">
      <w:numFmt w:val="bullet"/>
      <w:lvlText w:val="•"/>
      <w:lvlJc w:val="left"/>
      <w:pPr>
        <w:ind w:left="5663" w:hanging="331"/>
      </w:pPr>
      <w:rPr>
        <w:rFonts w:hint="default"/>
        <w:lang w:val="vi" w:eastAsia="en-US" w:bidi="ar-SA"/>
      </w:rPr>
    </w:lvl>
    <w:lvl w:ilvl="6" w:tplc="B4CEDFB2">
      <w:numFmt w:val="bullet"/>
      <w:lvlText w:val="•"/>
      <w:lvlJc w:val="left"/>
      <w:pPr>
        <w:ind w:left="6550" w:hanging="331"/>
      </w:pPr>
      <w:rPr>
        <w:rFonts w:hint="default"/>
        <w:lang w:val="vi" w:eastAsia="en-US" w:bidi="ar-SA"/>
      </w:rPr>
    </w:lvl>
    <w:lvl w:ilvl="7" w:tplc="45183270">
      <w:numFmt w:val="bullet"/>
      <w:lvlText w:val="•"/>
      <w:lvlJc w:val="left"/>
      <w:pPr>
        <w:ind w:left="7437" w:hanging="331"/>
      </w:pPr>
      <w:rPr>
        <w:rFonts w:hint="default"/>
        <w:lang w:val="vi" w:eastAsia="en-US" w:bidi="ar-SA"/>
      </w:rPr>
    </w:lvl>
    <w:lvl w:ilvl="8" w:tplc="6E949E54">
      <w:numFmt w:val="bullet"/>
      <w:lvlText w:val="•"/>
      <w:lvlJc w:val="left"/>
      <w:pPr>
        <w:ind w:left="8324" w:hanging="331"/>
      </w:pPr>
      <w:rPr>
        <w:rFonts w:hint="default"/>
        <w:lang w:val="vi" w:eastAsia="en-US" w:bidi="ar-SA"/>
      </w:rPr>
    </w:lvl>
  </w:abstractNum>
  <w:abstractNum w:abstractNumId="2">
    <w:nsid w:val="20047540"/>
    <w:multiLevelType w:val="hybridMultilevel"/>
    <w:tmpl w:val="83B668BE"/>
    <w:lvl w:ilvl="0" w:tplc="C540B3EA">
      <w:start w:val="1"/>
      <w:numFmt w:val="decimal"/>
      <w:pStyle w:val="H"/>
      <w:suff w:val="space"/>
      <w:lvlText w:val="Điều %1."/>
      <w:lvlJc w:val="left"/>
      <w:pPr>
        <w:ind w:left="720" w:firstLine="720"/>
      </w:pPr>
      <w:rPr>
        <w:rFonts w:ascii="Times New Roman" w:hAnsi="Times New Roman" w:cs="Times New Roman" w:hint="default"/>
        <w:b/>
        <w:bCs/>
        <w:i w:val="0"/>
        <w:iCs w:val="0"/>
        <w:strike w:val="0"/>
        <w:color w:val="auto"/>
        <w:sz w:val="28"/>
        <w:szCs w:val="32"/>
      </w:rPr>
    </w:lvl>
    <w:lvl w:ilvl="1" w:tplc="042A0019">
      <w:start w:val="1"/>
      <w:numFmt w:val="lowerLetter"/>
      <w:lvlText w:val="%2."/>
      <w:lvlJc w:val="left"/>
      <w:pPr>
        <w:ind w:left="721" w:hanging="360"/>
      </w:pPr>
    </w:lvl>
    <w:lvl w:ilvl="2" w:tplc="F118C2E8">
      <w:start w:val="1"/>
      <w:numFmt w:val="decimal"/>
      <w:suff w:val="space"/>
      <w:lvlText w:val="%3."/>
      <w:lvlJc w:val="left"/>
      <w:pPr>
        <w:ind w:left="0" w:firstLine="720"/>
      </w:pPr>
      <w:rPr>
        <w:rFonts w:hint="default"/>
      </w:rPr>
    </w:lvl>
    <w:lvl w:ilvl="3" w:tplc="042A000F">
      <w:start w:val="1"/>
      <w:numFmt w:val="decimal"/>
      <w:lvlText w:val="%4."/>
      <w:lvlJc w:val="left"/>
      <w:pPr>
        <w:ind w:left="2161" w:hanging="360"/>
      </w:pPr>
    </w:lvl>
    <w:lvl w:ilvl="4" w:tplc="A8508A9C">
      <w:start w:val="1"/>
      <w:numFmt w:val="lowerLetter"/>
      <w:lvlText w:val="%5)"/>
      <w:lvlJc w:val="left"/>
      <w:pPr>
        <w:ind w:left="2881" w:hanging="360"/>
      </w:pPr>
      <w:rPr>
        <w:rFonts w:hint="default"/>
      </w:rPr>
    </w:lvl>
    <w:lvl w:ilvl="5" w:tplc="042A001B" w:tentative="1">
      <w:start w:val="1"/>
      <w:numFmt w:val="lowerRoman"/>
      <w:lvlText w:val="%6."/>
      <w:lvlJc w:val="right"/>
      <w:pPr>
        <w:ind w:left="3601" w:hanging="180"/>
      </w:pPr>
    </w:lvl>
    <w:lvl w:ilvl="6" w:tplc="042A000F" w:tentative="1">
      <w:start w:val="1"/>
      <w:numFmt w:val="decimal"/>
      <w:lvlText w:val="%7."/>
      <w:lvlJc w:val="left"/>
      <w:pPr>
        <w:ind w:left="4321" w:hanging="360"/>
      </w:pPr>
    </w:lvl>
    <w:lvl w:ilvl="7" w:tplc="042A0019" w:tentative="1">
      <w:start w:val="1"/>
      <w:numFmt w:val="lowerLetter"/>
      <w:lvlText w:val="%8."/>
      <w:lvlJc w:val="left"/>
      <w:pPr>
        <w:ind w:left="5041" w:hanging="360"/>
      </w:pPr>
    </w:lvl>
    <w:lvl w:ilvl="8" w:tplc="042A001B" w:tentative="1">
      <w:start w:val="1"/>
      <w:numFmt w:val="lowerRoman"/>
      <w:lvlText w:val="%9."/>
      <w:lvlJc w:val="right"/>
      <w:pPr>
        <w:ind w:left="5761" w:hanging="180"/>
      </w:pPr>
    </w:lvl>
  </w:abstractNum>
  <w:abstractNum w:abstractNumId="3">
    <w:nsid w:val="21E511E7"/>
    <w:multiLevelType w:val="multilevel"/>
    <w:tmpl w:val="0622AFBA"/>
    <w:lvl w:ilvl="0">
      <w:start w:val="1"/>
      <w:numFmt w:val="decimal"/>
      <w:lvlText w:val="%1."/>
      <w:lvlJc w:val="left"/>
      <w:pPr>
        <w:ind w:left="1376" w:hanging="346"/>
      </w:pPr>
      <w:rPr>
        <w:rFonts w:ascii="Times New Roman" w:eastAsia="Times New Roman" w:hAnsi="Times New Roman" w:cs="Times New Roman" w:hint="default"/>
        <w:b/>
        <w:bCs/>
        <w:i w:val="0"/>
        <w:iCs w:val="0"/>
        <w:spacing w:val="-16"/>
        <w:w w:val="100"/>
        <w:sz w:val="26"/>
        <w:szCs w:val="26"/>
        <w:lang w:val="vi" w:eastAsia="en-US" w:bidi="ar-SA"/>
      </w:rPr>
    </w:lvl>
    <w:lvl w:ilvl="1">
      <w:start w:val="1"/>
      <w:numFmt w:val="decimal"/>
      <w:lvlText w:val="%1.%2."/>
      <w:lvlJc w:val="left"/>
      <w:pPr>
        <w:ind w:left="1567" w:hanging="556"/>
      </w:pPr>
      <w:rPr>
        <w:rFonts w:ascii="Times New Roman" w:eastAsia="Times New Roman" w:hAnsi="Times New Roman" w:cs="Times New Roman" w:hint="default"/>
        <w:b/>
        <w:bCs/>
        <w:i/>
        <w:iCs/>
        <w:spacing w:val="-4"/>
        <w:w w:val="100"/>
        <w:sz w:val="26"/>
        <w:szCs w:val="26"/>
        <w:lang w:val="vi" w:eastAsia="en-US" w:bidi="ar-SA"/>
      </w:rPr>
    </w:lvl>
    <w:lvl w:ilvl="2">
      <w:numFmt w:val="bullet"/>
      <w:lvlText w:val="-"/>
      <w:lvlJc w:val="left"/>
      <w:pPr>
        <w:ind w:left="291" w:hanging="173"/>
      </w:pPr>
      <w:rPr>
        <w:rFonts w:ascii="Times New Roman" w:eastAsia="Times New Roman" w:hAnsi="Times New Roman" w:cs="Times New Roman" w:hint="default"/>
        <w:spacing w:val="0"/>
        <w:w w:val="100"/>
        <w:lang w:val="vi" w:eastAsia="en-US" w:bidi="ar-SA"/>
      </w:rPr>
    </w:lvl>
    <w:lvl w:ilvl="3">
      <w:numFmt w:val="bullet"/>
      <w:lvlText w:val="•"/>
      <w:lvlJc w:val="left"/>
      <w:pPr>
        <w:ind w:left="1540" w:hanging="173"/>
      </w:pPr>
      <w:rPr>
        <w:rFonts w:hint="default"/>
        <w:lang w:val="vi" w:eastAsia="en-US" w:bidi="ar-SA"/>
      </w:rPr>
    </w:lvl>
    <w:lvl w:ilvl="4">
      <w:numFmt w:val="bullet"/>
      <w:lvlText w:val="•"/>
      <w:lvlJc w:val="left"/>
      <w:pPr>
        <w:ind w:left="1560" w:hanging="173"/>
      </w:pPr>
      <w:rPr>
        <w:rFonts w:hint="default"/>
        <w:lang w:val="vi" w:eastAsia="en-US" w:bidi="ar-SA"/>
      </w:rPr>
    </w:lvl>
    <w:lvl w:ilvl="5">
      <w:numFmt w:val="bullet"/>
      <w:lvlText w:val="•"/>
      <w:lvlJc w:val="left"/>
      <w:pPr>
        <w:ind w:left="1600" w:hanging="173"/>
      </w:pPr>
      <w:rPr>
        <w:rFonts w:hint="default"/>
        <w:lang w:val="vi" w:eastAsia="en-US" w:bidi="ar-SA"/>
      </w:rPr>
    </w:lvl>
    <w:lvl w:ilvl="6">
      <w:numFmt w:val="bullet"/>
      <w:lvlText w:val="•"/>
      <w:lvlJc w:val="left"/>
      <w:pPr>
        <w:ind w:left="3321" w:hanging="173"/>
      </w:pPr>
      <w:rPr>
        <w:rFonts w:hint="default"/>
        <w:lang w:val="vi" w:eastAsia="en-US" w:bidi="ar-SA"/>
      </w:rPr>
    </w:lvl>
    <w:lvl w:ilvl="7">
      <w:numFmt w:val="bullet"/>
      <w:lvlText w:val="•"/>
      <w:lvlJc w:val="left"/>
      <w:pPr>
        <w:ind w:left="5043" w:hanging="173"/>
      </w:pPr>
      <w:rPr>
        <w:rFonts w:hint="default"/>
        <w:lang w:val="vi" w:eastAsia="en-US" w:bidi="ar-SA"/>
      </w:rPr>
    </w:lvl>
    <w:lvl w:ilvl="8">
      <w:numFmt w:val="bullet"/>
      <w:lvlText w:val="•"/>
      <w:lvlJc w:val="left"/>
      <w:pPr>
        <w:ind w:left="6765" w:hanging="173"/>
      </w:pPr>
      <w:rPr>
        <w:rFonts w:hint="default"/>
        <w:lang w:val="vi" w:eastAsia="en-US" w:bidi="ar-SA"/>
      </w:rPr>
    </w:lvl>
  </w:abstractNum>
  <w:abstractNum w:abstractNumId="4">
    <w:nsid w:val="34F12E8A"/>
    <w:multiLevelType w:val="hybridMultilevel"/>
    <w:tmpl w:val="6EB802F0"/>
    <w:lvl w:ilvl="0" w:tplc="753CF5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3EC43954"/>
    <w:multiLevelType w:val="hybridMultilevel"/>
    <w:tmpl w:val="2F4A7DB0"/>
    <w:lvl w:ilvl="0" w:tplc="32041E86">
      <w:start w:val="1"/>
      <w:numFmt w:val="lowerLetter"/>
      <w:lvlText w:val="%1)"/>
      <w:lvlJc w:val="left"/>
      <w:pPr>
        <w:ind w:left="292" w:hanging="327"/>
      </w:pPr>
      <w:rPr>
        <w:rFonts w:ascii="Times New Roman" w:eastAsia="Times New Roman" w:hAnsi="Times New Roman" w:cs="Times New Roman" w:hint="default"/>
        <w:b w:val="0"/>
        <w:bCs w:val="0"/>
        <w:i/>
        <w:iCs/>
        <w:spacing w:val="-4"/>
        <w:w w:val="100"/>
        <w:sz w:val="26"/>
        <w:szCs w:val="26"/>
        <w:lang w:val="vi" w:eastAsia="en-US" w:bidi="ar-SA"/>
      </w:rPr>
    </w:lvl>
    <w:lvl w:ilvl="1" w:tplc="59F47DB0">
      <w:numFmt w:val="bullet"/>
      <w:lvlText w:val="•"/>
      <w:lvlJc w:val="left"/>
      <w:pPr>
        <w:ind w:left="1290" w:hanging="327"/>
      </w:pPr>
      <w:rPr>
        <w:rFonts w:hint="default"/>
        <w:lang w:val="vi" w:eastAsia="en-US" w:bidi="ar-SA"/>
      </w:rPr>
    </w:lvl>
    <w:lvl w:ilvl="2" w:tplc="4EC2D95A">
      <w:numFmt w:val="bullet"/>
      <w:lvlText w:val="•"/>
      <w:lvlJc w:val="left"/>
      <w:pPr>
        <w:ind w:left="2281" w:hanging="327"/>
      </w:pPr>
      <w:rPr>
        <w:rFonts w:hint="default"/>
        <w:lang w:val="vi" w:eastAsia="en-US" w:bidi="ar-SA"/>
      </w:rPr>
    </w:lvl>
    <w:lvl w:ilvl="3" w:tplc="0344B166">
      <w:numFmt w:val="bullet"/>
      <w:lvlText w:val="•"/>
      <w:lvlJc w:val="left"/>
      <w:pPr>
        <w:ind w:left="3272" w:hanging="327"/>
      </w:pPr>
      <w:rPr>
        <w:rFonts w:hint="default"/>
        <w:lang w:val="vi" w:eastAsia="en-US" w:bidi="ar-SA"/>
      </w:rPr>
    </w:lvl>
    <w:lvl w:ilvl="4" w:tplc="14DEE56A">
      <w:numFmt w:val="bullet"/>
      <w:lvlText w:val="•"/>
      <w:lvlJc w:val="left"/>
      <w:pPr>
        <w:ind w:left="4263" w:hanging="327"/>
      </w:pPr>
      <w:rPr>
        <w:rFonts w:hint="default"/>
        <w:lang w:val="vi" w:eastAsia="en-US" w:bidi="ar-SA"/>
      </w:rPr>
    </w:lvl>
    <w:lvl w:ilvl="5" w:tplc="C262D826">
      <w:numFmt w:val="bullet"/>
      <w:lvlText w:val="•"/>
      <w:lvlJc w:val="left"/>
      <w:pPr>
        <w:ind w:left="5254" w:hanging="327"/>
      </w:pPr>
      <w:rPr>
        <w:rFonts w:hint="default"/>
        <w:lang w:val="vi" w:eastAsia="en-US" w:bidi="ar-SA"/>
      </w:rPr>
    </w:lvl>
    <w:lvl w:ilvl="6" w:tplc="D25CC5AC">
      <w:numFmt w:val="bullet"/>
      <w:lvlText w:val="•"/>
      <w:lvlJc w:val="left"/>
      <w:pPr>
        <w:ind w:left="6245" w:hanging="327"/>
      </w:pPr>
      <w:rPr>
        <w:rFonts w:hint="default"/>
        <w:lang w:val="vi" w:eastAsia="en-US" w:bidi="ar-SA"/>
      </w:rPr>
    </w:lvl>
    <w:lvl w:ilvl="7" w:tplc="CFD6E0F0">
      <w:numFmt w:val="bullet"/>
      <w:lvlText w:val="•"/>
      <w:lvlJc w:val="left"/>
      <w:pPr>
        <w:ind w:left="7236" w:hanging="327"/>
      </w:pPr>
      <w:rPr>
        <w:rFonts w:hint="default"/>
        <w:lang w:val="vi" w:eastAsia="en-US" w:bidi="ar-SA"/>
      </w:rPr>
    </w:lvl>
    <w:lvl w:ilvl="8" w:tplc="006ED5CC">
      <w:numFmt w:val="bullet"/>
      <w:lvlText w:val="•"/>
      <w:lvlJc w:val="left"/>
      <w:pPr>
        <w:ind w:left="8227" w:hanging="327"/>
      </w:pPr>
      <w:rPr>
        <w:rFonts w:hint="default"/>
        <w:lang w:val="vi" w:eastAsia="en-US" w:bidi="ar-SA"/>
      </w:rPr>
    </w:lvl>
  </w:abstractNum>
  <w:abstractNum w:abstractNumId="6">
    <w:nsid w:val="45BE58BB"/>
    <w:multiLevelType w:val="hybridMultilevel"/>
    <w:tmpl w:val="C82A772C"/>
    <w:lvl w:ilvl="0" w:tplc="35BA87DA">
      <w:start w:val="1"/>
      <w:numFmt w:val="decimal"/>
      <w:pStyle w:val="Dieu"/>
      <w:lvlText w:val="Điều %1."/>
      <w:lvlJc w:val="left"/>
      <w:pPr>
        <w:ind w:left="3054" w:hanging="360"/>
      </w:pPr>
      <w:rPr>
        <w:rFonts w:ascii="Times New Roman" w:hAnsi="Times New Roman" w:cs="Times New Roman" w:hint="default"/>
        <w:b/>
        <w:i w:val="0"/>
        <w:color w:val="000000" w:themeColor="text1"/>
        <w:sz w:val="28"/>
        <w:szCs w:val="28"/>
      </w:rPr>
    </w:lvl>
    <w:lvl w:ilvl="1" w:tplc="04090019">
      <w:start w:val="1"/>
      <w:numFmt w:val="lowerLetter"/>
      <w:lvlText w:val="%2."/>
      <w:lvlJc w:val="left"/>
      <w:pPr>
        <w:ind w:left="2094" w:hanging="360"/>
      </w:pPr>
    </w:lvl>
    <w:lvl w:ilvl="2" w:tplc="0409001B">
      <w:start w:val="1"/>
      <w:numFmt w:val="lowerRoman"/>
      <w:lvlText w:val="%3."/>
      <w:lvlJc w:val="right"/>
      <w:pPr>
        <w:ind w:left="2814" w:hanging="180"/>
      </w:pPr>
    </w:lvl>
    <w:lvl w:ilvl="3" w:tplc="587017C6">
      <w:start w:val="1"/>
      <w:numFmt w:val="lowerLetter"/>
      <w:lvlText w:val="%4)"/>
      <w:lvlJc w:val="left"/>
      <w:pPr>
        <w:ind w:left="3534" w:hanging="360"/>
      </w:pPr>
      <w:rPr>
        <w:rFonts w:hint="default"/>
      </w:r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7">
    <w:nsid w:val="541319EC"/>
    <w:multiLevelType w:val="hybridMultilevel"/>
    <w:tmpl w:val="2F66ADAC"/>
    <w:lvl w:ilvl="0" w:tplc="3A32E47E">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62D373D"/>
    <w:multiLevelType w:val="hybridMultilevel"/>
    <w:tmpl w:val="ECDC338A"/>
    <w:lvl w:ilvl="0" w:tplc="09B6EC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DCB0846"/>
    <w:multiLevelType w:val="hybridMultilevel"/>
    <w:tmpl w:val="2A3A6BDA"/>
    <w:lvl w:ilvl="0" w:tplc="18F261DA">
      <w:start w:val="1"/>
      <w:numFmt w:val="lowerLetter"/>
      <w:lvlText w:val="%1)"/>
      <w:lvlJc w:val="left"/>
      <w:pPr>
        <w:ind w:left="3841" w:hanging="331"/>
      </w:pPr>
      <w:rPr>
        <w:rFonts w:ascii="Times New Roman" w:eastAsia="Times New Roman" w:hAnsi="Times New Roman" w:cs="Times New Roman" w:hint="default"/>
        <w:b w:val="0"/>
        <w:bCs w:val="0"/>
        <w:i/>
        <w:iCs/>
        <w:spacing w:val="-4"/>
        <w:w w:val="100"/>
        <w:sz w:val="26"/>
        <w:szCs w:val="26"/>
        <w:lang w:val="vi" w:eastAsia="en-US" w:bidi="ar-SA"/>
      </w:rPr>
    </w:lvl>
    <w:lvl w:ilvl="1" w:tplc="77E2BEAE">
      <w:numFmt w:val="bullet"/>
      <w:lvlText w:val="•"/>
      <w:lvlJc w:val="left"/>
      <w:pPr>
        <w:ind w:left="4725" w:hanging="331"/>
      </w:pPr>
      <w:rPr>
        <w:rFonts w:hint="default"/>
        <w:lang w:val="vi" w:eastAsia="en-US" w:bidi="ar-SA"/>
      </w:rPr>
    </w:lvl>
    <w:lvl w:ilvl="2" w:tplc="B82A9E8C">
      <w:numFmt w:val="bullet"/>
      <w:lvlText w:val="•"/>
      <w:lvlJc w:val="left"/>
      <w:pPr>
        <w:ind w:left="5612" w:hanging="331"/>
      </w:pPr>
      <w:rPr>
        <w:rFonts w:hint="default"/>
        <w:lang w:val="vi" w:eastAsia="en-US" w:bidi="ar-SA"/>
      </w:rPr>
    </w:lvl>
    <w:lvl w:ilvl="3" w:tplc="07FC9A30">
      <w:numFmt w:val="bullet"/>
      <w:lvlText w:val="•"/>
      <w:lvlJc w:val="left"/>
      <w:pPr>
        <w:ind w:left="6499" w:hanging="331"/>
      </w:pPr>
      <w:rPr>
        <w:rFonts w:hint="default"/>
        <w:lang w:val="vi" w:eastAsia="en-US" w:bidi="ar-SA"/>
      </w:rPr>
    </w:lvl>
    <w:lvl w:ilvl="4" w:tplc="9EE408CC">
      <w:numFmt w:val="bullet"/>
      <w:lvlText w:val="•"/>
      <w:lvlJc w:val="left"/>
      <w:pPr>
        <w:ind w:left="7386" w:hanging="331"/>
      </w:pPr>
      <w:rPr>
        <w:rFonts w:hint="default"/>
        <w:lang w:val="vi" w:eastAsia="en-US" w:bidi="ar-SA"/>
      </w:rPr>
    </w:lvl>
    <w:lvl w:ilvl="5" w:tplc="FAAC2A5C">
      <w:numFmt w:val="bullet"/>
      <w:lvlText w:val="•"/>
      <w:lvlJc w:val="left"/>
      <w:pPr>
        <w:ind w:left="8273" w:hanging="331"/>
      </w:pPr>
      <w:rPr>
        <w:rFonts w:hint="default"/>
        <w:lang w:val="vi" w:eastAsia="en-US" w:bidi="ar-SA"/>
      </w:rPr>
    </w:lvl>
    <w:lvl w:ilvl="6" w:tplc="5B60D904">
      <w:numFmt w:val="bullet"/>
      <w:lvlText w:val="•"/>
      <w:lvlJc w:val="left"/>
      <w:pPr>
        <w:ind w:left="9160" w:hanging="331"/>
      </w:pPr>
      <w:rPr>
        <w:rFonts w:hint="default"/>
        <w:lang w:val="vi" w:eastAsia="en-US" w:bidi="ar-SA"/>
      </w:rPr>
    </w:lvl>
    <w:lvl w:ilvl="7" w:tplc="FFEED8B0">
      <w:numFmt w:val="bullet"/>
      <w:lvlText w:val="•"/>
      <w:lvlJc w:val="left"/>
      <w:pPr>
        <w:ind w:left="10047" w:hanging="331"/>
      </w:pPr>
      <w:rPr>
        <w:rFonts w:hint="default"/>
        <w:lang w:val="vi" w:eastAsia="en-US" w:bidi="ar-SA"/>
      </w:rPr>
    </w:lvl>
    <w:lvl w:ilvl="8" w:tplc="6AA018AC">
      <w:numFmt w:val="bullet"/>
      <w:lvlText w:val="•"/>
      <w:lvlJc w:val="left"/>
      <w:pPr>
        <w:ind w:left="10934" w:hanging="331"/>
      </w:pPr>
      <w:rPr>
        <w:rFonts w:hint="default"/>
        <w:lang w:val="vi" w:eastAsia="en-US" w:bidi="ar-SA"/>
      </w:rPr>
    </w:lvl>
  </w:abstractNum>
  <w:abstractNum w:abstractNumId="10">
    <w:nsid w:val="737C3E79"/>
    <w:multiLevelType w:val="hybridMultilevel"/>
    <w:tmpl w:val="B9C66888"/>
    <w:lvl w:ilvl="0" w:tplc="8A80E1B2">
      <w:start w:val="1"/>
      <w:numFmt w:val="lowerLetter"/>
      <w:lvlText w:val="%1)"/>
      <w:lvlJc w:val="left"/>
      <w:pPr>
        <w:ind w:left="1587" w:hanging="327"/>
      </w:pPr>
      <w:rPr>
        <w:rFonts w:ascii="Times New Roman" w:eastAsia="Times New Roman" w:hAnsi="Times New Roman" w:cs="Times New Roman" w:hint="default"/>
        <w:b w:val="0"/>
        <w:bCs w:val="0"/>
        <w:i/>
        <w:iCs/>
        <w:spacing w:val="-4"/>
        <w:w w:val="100"/>
        <w:sz w:val="26"/>
        <w:szCs w:val="26"/>
        <w:lang w:val="vi" w:eastAsia="en-US" w:bidi="ar-SA"/>
      </w:rPr>
    </w:lvl>
    <w:lvl w:ilvl="1" w:tplc="1F3804FA">
      <w:numFmt w:val="bullet"/>
      <w:lvlText w:val="•"/>
      <w:lvlJc w:val="left"/>
      <w:pPr>
        <w:ind w:left="2580" w:hanging="327"/>
      </w:pPr>
      <w:rPr>
        <w:rFonts w:hint="default"/>
        <w:lang w:val="vi" w:eastAsia="en-US" w:bidi="ar-SA"/>
      </w:rPr>
    </w:lvl>
    <w:lvl w:ilvl="2" w:tplc="61127C98">
      <w:numFmt w:val="bullet"/>
      <w:lvlText w:val="•"/>
      <w:lvlJc w:val="left"/>
      <w:pPr>
        <w:ind w:left="3571" w:hanging="327"/>
      </w:pPr>
      <w:rPr>
        <w:rFonts w:hint="default"/>
        <w:lang w:val="vi" w:eastAsia="en-US" w:bidi="ar-SA"/>
      </w:rPr>
    </w:lvl>
    <w:lvl w:ilvl="3" w:tplc="39FA8A9A">
      <w:numFmt w:val="bullet"/>
      <w:lvlText w:val="•"/>
      <w:lvlJc w:val="left"/>
      <w:pPr>
        <w:ind w:left="4562" w:hanging="327"/>
      </w:pPr>
      <w:rPr>
        <w:rFonts w:hint="default"/>
        <w:lang w:val="vi" w:eastAsia="en-US" w:bidi="ar-SA"/>
      </w:rPr>
    </w:lvl>
    <w:lvl w:ilvl="4" w:tplc="A1A841E2">
      <w:numFmt w:val="bullet"/>
      <w:lvlText w:val="•"/>
      <w:lvlJc w:val="left"/>
      <w:pPr>
        <w:ind w:left="5553" w:hanging="327"/>
      </w:pPr>
      <w:rPr>
        <w:rFonts w:hint="default"/>
        <w:lang w:val="vi" w:eastAsia="en-US" w:bidi="ar-SA"/>
      </w:rPr>
    </w:lvl>
    <w:lvl w:ilvl="5" w:tplc="F50434F8">
      <w:numFmt w:val="bullet"/>
      <w:lvlText w:val="•"/>
      <w:lvlJc w:val="left"/>
      <w:pPr>
        <w:ind w:left="6544" w:hanging="327"/>
      </w:pPr>
      <w:rPr>
        <w:rFonts w:hint="default"/>
        <w:lang w:val="vi" w:eastAsia="en-US" w:bidi="ar-SA"/>
      </w:rPr>
    </w:lvl>
    <w:lvl w:ilvl="6" w:tplc="7B04BAF4">
      <w:numFmt w:val="bullet"/>
      <w:lvlText w:val="•"/>
      <w:lvlJc w:val="left"/>
      <w:pPr>
        <w:ind w:left="7535" w:hanging="327"/>
      </w:pPr>
      <w:rPr>
        <w:rFonts w:hint="default"/>
        <w:lang w:val="vi" w:eastAsia="en-US" w:bidi="ar-SA"/>
      </w:rPr>
    </w:lvl>
    <w:lvl w:ilvl="7" w:tplc="C7967462">
      <w:numFmt w:val="bullet"/>
      <w:lvlText w:val="•"/>
      <w:lvlJc w:val="left"/>
      <w:pPr>
        <w:ind w:left="8526" w:hanging="327"/>
      </w:pPr>
      <w:rPr>
        <w:rFonts w:hint="default"/>
        <w:lang w:val="vi" w:eastAsia="en-US" w:bidi="ar-SA"/>
      </w:rPr>
    </w:lvl>
    <w:lvl w:ilvl="8" w:tplc="41409A46">
      <w:numFmt w:val="bullet"/>
      <w:lvlText w:val="•"/>
      <w:lvlJc w:val="left"/>
      <w:pPr>
        <w:ind w:left="9517" w:hanging="327"/>
      </w:pPr>
      <w:rPr>
        <w:rFonts w:hint="default"/>
        <w:lang w:val="vi" w:eastAsia="en-US" w:bidi="ar-SA"/>
      </w:rPr>
    </w:lvl>
  </w:abstractNum>
  <w:abstractNum w:abstractNumId="11">
    <w:nsid w:val="744C654C"/>
    <w:multiLevelType w:val="multilevel"/>
    <w:tmpl w:val="D6E6EBB0"/>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8"/>
  </w:num>
  <w:num w:numId="2">
    <w:abstractNumId w:val="1"/>
  </w:num>
  <w:num w:numId="3">
    <w:abstractNumId w:val="5"/>
  </w:num>
  <w:num w:numId="4">
    <w:abstractNumId w:val="3"/>
  </w:num>
  <w:num w:numId="5">
    <w:abstractNumId w:val="9"/>
  </w:num>
  <w:num w:numId="6">
    <w:abstractNumId w:val="10"/>
  </w:num>
  <w:num w:numId="7">
    <w:abstractNumId w:val="2"/>
  </w:num>
  <w:num w:numId="8">
    <w:abstractNumId w:val="4"/>
  </w:num>
  <w:num w:numId="9">
    <w:abstractNumId w:val="7"/>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zQ1MDAzNjUwsTQzN7BQ0lEKTi0uzszPAykwrQUAafWpaiwAAAA="/>
  </w:docVars>
  <w:rsids>
    <w:rsidRoot w:val="00C479BD"/>
    <w:rsid w:val="0000188D"/>
    <w:rsid w:val="000027AE"/>
    <w:rsid w:val="00005158"/>
    <w:rsid w:val="000067C2"/>
    <w:rsid w:val="00012734"/>
    <w:rsid w:val="00013103"/>
    <w:rsid w:val="00013340"/>
    <w:rsid w:val="0001403D"/>
    <w:rsid w:val="000153B7"/>
    <w:rsid w:val="000169EB"/>
    <w:rsid w:val="00016EFB"/>
    <w:rsid w:val="000202AB"/>
    <w:rsid w:val="00022629"/>
    <w:rsid w:val="00022EF9"/>
    <w:rsid w:val="000249F0"/>
    <w:rsid w:val="00026F3D"/>
    <w:rsid w:val="00027684"/>
    <w:rsid w:val="0003197B"/>
    <w:rsid w:val="00033201"/>
    <w:rsid w:val="00033A5F"/>
    <w:rsid w:val="00034C96"/>
    <w:rsid w:val="00034DBF"/>
    <w:rsid w:val="00035A23"/>
    <w:rsid w:val="00037294"/>
    <w:rsid w:val="0004097F"/>
    <w:rsid w:val="000430AC"/>
    <w:rsid w:val="00051908"/>
    <w:rsid w:val="00052AD4"/>
    <w:rsid w:val="00053688"/>
    <w:rsid w:val="0005375F"/>
    <w:rsid w:val="000543FD"/>
    <w:rsid w:val="0005712B"/>
    <w:rsid w:val="000602DD"/>
    <w:rsid w:val="00060BC9"/>
    <w:rsid w:val="00060E57"/>
    <w:rsid w:val="00061A54"/>
    <w:rsid w:val="00061D05"/>
    <w:rsid w:val="00066C6F"/>
    <w:rsid w:val="0007104E"/>
    <w:rsid w:val="00071164"/>
    <w:rsid w:val="00071645"/>
    <w:rsid w:val="00072B99"/>
    <w:rsid w:val="0008013E"/>
    <w:rsid w:val="000807B5"/>
    <w:rsid w:val="00080B94"/>
    <w:rsid w:val="00081E7B"/>
    <w:rsid w:val="00090224"/>
    <w:rsid w:val="000928E1"/>
    <w:rsid w:val="00094E4D"/>
    <w:rsid w:val="000976A9"/>
    <w:rsid w:val="000977D9"/>
    <w:rsid w:val="00097E35"/>
    <w:rsid w:val="000A0DC4"/>
    <w:rsid w:val="000A180D"/>
    <w:rsid w:val="000A4FA6"/>
    <w:rsid w:val="000B124A"/>
    <w:rsid w:val="000B3CD3"/>
    <w:rsid w:val="000B7D16"/>
    <w:rsid w:val="000C070F"/>
    <w:rsid w:val="000C0B20"/>
    <w:rsid w:val="000C2D10"/>
    <w:rsid w:val="000C2E57"/>
    <w:rsid w:val="000C47D5"/>
    <w:rsid w:val="000D3007"/>
    <w:rsid w:val="000D4833"/>
    <w:rsid w:val="000D5308"/>
    <w:rsid w:val="000E126F"/>
    <w:rsid w:val="000E1618"/>
    <w:rsid w:val="000E1C79"/>
    <w:rsid w:val="000E51EC"/>
    <w:rsid w:val="000F3E2D"/>
    <w:rsid w:val="000F4514"/>
    <w:rsid w:val="000F5114"/>
    <w:rsid w:val="000F764D"/>
    <w:rsid w:val="00104E5F"/>
    <w:rsid w:val="001052A6"/>
    <w:rsid w:val="001070BE"/>
    <w:rsid w:val="00107383"/>
    <w:rsid w:val="00107C50"/>
    <w:rsid w:val="00110E60"/>
    <w:rsid w:val="00111E92"/>
    <w:rsid w:val="00112898"/>
    <w:rsid w:val="00113CF7"/>
    <w:rsid w:val="001204B2"/>
    <w:rsid w:val="001237B1"/>
    <w:rsid w:val="00123B85"/>
    <w:rsid w:val="00126336"/>
    <w:rsid w:val="00130ED7"/>
    <w:rsid w:val="00131184"/>
    <w:rsid w:val="001346A5"/>
    <w:rsid w:val="001349A2"/>
    <w:rsid w:val="00135613"/>
    <w:rsid w:val="0013601F"/>
    <w:rsid w:val="0013751B"/>
    <w:rsid w:val="00141ADB"/>
    <w:rsid w:val="00141E41"/>
    <w:rsid w:val="00143877"/>
    <w:rsid w:val="00143EE4"/>
    <w:rsid w:val="001533B4"/>
    <w:rsid w:val="00153D23"/>
    <w:rsid w:val="00156B9C"/>
    <w:rsid w:val="00157E89"/>
    <w:rsid w:val="00161BF0"/>
    <w:rsid w:val="001654A6"/>
    <w:rsid w:val="00165D9F"/>
    <w:rsid w:val="0016705C"/>
    <w:rsid w:val="00171AB0"/>
    <w:rsid w:val="001721AD"/>
    <w:rsid w:val="001725F2"/>
    <w:rsid w:val="00172C70"/>
    <w:rsid w:val="00181B56"/>
    <w:rsid w:val="00184016"/>
    <w:rsid w:val="0018504F"/>
    <w:rsid w:val="001902A0"/>
    <w:rsid w:val="001919F7"/>
    <w:rsid w:val="001923D6"/>
    <w:rsid w:val="00192DC7"/>
    <w:rsid w:val="00196026"/>
    <w:rsid w:val="001964F8"/>
    <w:rsid w:val="0019696F"/>
    <w:rsid w:val="00197724"/>
    <w:rsid w:val="001A0390"/>
    <w:rsid w:val="001A2008"/>
    <w:rsid w:val="001A20F4"/>
    <w:rsid w:val="001A3AA3"/>
    <w:rsid w:val="001A4894"/>
    <w:rsid w:val="001A54AF"/>
    <w:rsid w:val="001A6221"/>
    <w:rsid w:val="001B054C"/>
    <w:rsid w:val="001B1F8A"/>
    <w:rsid w:val="001B460F"/>
    <w:rsid w:val="001B7F54"/>
    <w:rsid w:val="001C04EA"/>
    <w:rsid w:val="001C08F1"/>
    <w:rsid w:val="001C0A8E"/>
    <w:rsid w:val="001C0BB5"/>
    <w:rsid w:val="001C0E4A"/>
    <w:rsid w:val="001C0FF2"/>
    <w:rsid w:val="001C1BEC"/>
    <w:rsid w:val="001C2A15"/>
    <w:rsid w:val="001C2D0F"/>
    <w:rsid w:val="001C2F3D"/>
    <w:rsid w:val="001C324E"/>
    <w:rsid w:val="001C47F2"/>
    <w:rsid w:val="001C723B"/>
    <w:rsid w:val="001D00F2"/>
    <w:rsid w:val="001D06B8"/>
    <w:rsid w:val="001D1D4F"/>
    <w:rsid w:val="001D4A01"/>
    <w:rsid w:val="001D4EB6"/>
    <w:rsid w:val="001D587E"/>
    <w:rsid w:val="001D62DC"/>
    <w:rsid w:val="001D77EC"/>
    <w:rsid w:val="001D7946"/>
    <w:rsid w:val="001E00E5"/>
    <w:rsid w:val="001E65EF"/>
    <w:rsid w:val="001E6B44"/>
    <w:rsid w:val="001E7291"/>
    <w:rsid w:val="001F060A"/>
    <w:rsid w:val="001F1714"/>
    <w:rsid w:val="001F1C37"/>
    <w:rsid w:val="001F23CB"/>
    <w:rsid w:val="001F31B3"/>
    <w:rsid w:val="001F37DC"/>
    <w:rsid w:val="001F594E"/>
    <w:rsid w:val="001F5FBC"/>
    <w:rsid w:val="001F6655"/>
    <w:rsid w:val="001F7566"/>
    <w:rsid w:val="001F758D"/>
    <w:rsid w:val="00200559"/>
    <w:rsid w:val="002006C0"/>
    <w:rsid w:val="00200E65"/>
    <w:rsid w:val="00201EF8"/>
    <w:rsid w:val="00203885"/>
    <w:rsid w:val="00205761"/>
    <w:rsid w:val="00206371"/>
    <w:rsid w:val="00206976"/>
    <w:rsid w:val="00206EB8"/>
    <w:rsid w:val="00212A4D"/>
    <w:rsid w:val="00213C83"/>
    <w:rsid w:val="002151E6"/>
    <w:rsid w:val="00215EAE"/>
    <w:rsid w:val="00216EF0"/>
    <w:rsid w:val="00216F15"/>
    <w:rsid w:val="0021700F"/>
    <w:rsid w:val="00220BD9"/>
    <w:rsid w:val="0023142D"/>
    <w:rsid w:val="002314B4"/>
    <w:rsid w:val="00232E3A"/>
    <w:rsid w:val="00233A58"/>
    <w:rsid w:val="002343FB"/>
    <w:rsid w:val="00234D06"/>
    <w:rsid w:val="00235AD8"/>
    <w:rsid w:val="00235DD8"/>
    <w:rsid w:val="00243D82"/>
    <w:rsid w:val="00246004"/>
    <w:rsid w:val="00246851"/>
    <w:rsid w:val="00246B4C"/>
    <w:rsid w:val="00246D0E"/>
    <w:rsid w:val="00246DCF"/>
    <w:rsid w:val="00251053"/>
    <w:rsid w:val="002541A8"/>
    <w:rsid w:val="0025444E"/>
    <w:rsid w:val="0025445A"/>
    <w:rsid w:val="00254F1A"/>
    <w:rsid w:val="0025523C"/>
    <w:rsid w:val="00260646"/>
    <w:rsid w:val="00261541"/>
    <w:rsid w:val="002620CD"/>
    <w:rsid w:val="00262363"/>
    <w:rsid w:val="0026291A"/>
    <w:rsid w:val="00262AE4"/>
    <w:rsid w:val="0026320A"/>
    <w:rsid w:val="002639C1"/>
    <w:rsid w:val="00264A5C"/>
    <w:rsid w:val="002653AD"/>
    <w:rsid w:val="00270CA4"/>
    <w:rsid w:val="002741CD"/>
    <w:rsid w:val="00274C7E"/>
    <w:rsid w:val="002759A7"/>
    <w:rsid w:val="002767E4"/>
    <w:rsid w:val="002777E4"/>
    <w:rsid w:val="00277C0E"/>
    <w:rsid w:val="002808DD"/>
    <w:rsid w:val="0028196F"/>
    <w:rsid w:val="0028276D"/>
    <w:rsid w:val="00290BE9"/>
    <w:rsid w:val="0029514B"/>
    <w:rsid w:val="002A21C9"/>
    <w:rsid w:val="002A4214"/>
    <w:rsid w:val="002A65B0"/>
    <w:rsid w:val="002A7D35"/>
    <w:rsid w:val="002B1064"/>
    <w:rsid w:val="002B1EEF"/>
    <w:rsid w:val="002B21FA"/>
    <w:rsid w:val="002B2DDC"/>
    <w:rsid w:val="002B326B"/>
    <w:rsid w:val="002B38C0"/>
    <w:rsid w:val="002B4D38"/>
    <w:rsid w:val="002C32A0"/>
    <w:rsid w:val="002C52D2"/>
    <w:rsid w:val="002C5455"/>
    <w:rsid w:val="002C5960"/>
    <w:rsid w:val="002C639E"/>
    <w:rsid w:val="002D3E62"/>
    <w:rsid w:val="002D776C"/>
    <w:rsid w:val="002E0AB7"/>
    <w:rsid w:val="002E1230"/>
    <w:rsid w:val="002E1AA0"/>
    <w:rsid w:val="002E51C9"/>
    <w:rsid w:val="002E58A9"/>
    <w:rsid w:val="002E5B6B"/>
    <w:rsid w:val="002E6EEC"/>
    <w:rsid w:val="002E7CC4"/>
    <w:rsid w:val="002F3890"/>
    <w:rsid w:val="002F6177"/>
    <w:rsid w:val="003009A9"/>
    <w:rsid w:val="00303EA2"/>
    <w:rsid w:val="00304673"/>
    <w:rsid w:val="003108A7"/>
    <w:rsid w:val="00312651"/>
    <w:rsid w:val="00313F35"/>
    <w:rsid w:val="00316677"/>
    <w:rsid w:val="00316D8B"/>
    <w:rsid w:val="00320C48"/>
    <w:rsid w:val="003226EE"/>
    <w:rsid w:val="0032313D"/>
    <w:rsid w:val="00323ACE"/>
    <w:rsid w:val="00323F86"/>
    <w:rsid w:val="0032437F"/>
    <w:rsid w:val="003243F9"/>
    <w:rsid w:val="00327E91"/>
    <w:rsid w:val="0033343E"/>
    <w:rsid w:val="003350E3"/>
    <w:rsid w:val="00336819"/>
    <w:rsid w:val="00336AAE"/>
    <w:rsid w:val="003403AA"/>
    <w:rsid w:val="0034154F"/>
    <w:rsid w:val="003457F0"/>
    <w:rsid w:val="003467E6"/>
    <w:rsid w:val="00347AC7"/>
    <w:rsid w:val="003511D3"/>
    <w:rsid w:val="00353089"/>
    <w:rsid w:val="00353BF4"/>
    <w:rsid w:val="00360D6A"/>
    <w:rsid w:val="00361EED"/>
    <w:rsid w:val="003632DB"/>
    <w:rsid w:val="00363F3A"/>
    <w:rsid w:val="0036441A"/>
    <w:rsid w:val="00364F54"/>
    <w:rsid w:val="0036719B"/>
    <w:rsid w:val="003704FA"/>
    <w:rsid w:val="00370922"/>
    <w:rsid w:val="00372AB8"/>
    <w:rsid w:val="003752DE"/>
    <w:rsid w:val="00375B4C"/>
    <w:rsid w:val="00376B29"/>
    <w:rsid w:val="00382C84"/>
    <w:rsid w:val="00383377"/>
    <w:rsid w:val="003835E5"/>
    <w:rsid w:val="00383A48"/>
    <w:rsid w:val="003861B0"/>
    <w:rsid w:val="00390279"/>
    <w:rsid w:val="0039062C"/>
    <w:rsid w:val="00390EE3"/>
    <w:rsid w:val="003930AF"/>
    <w:rsid w:val="00394276"/>
    <w:rsid w:val="00396762"/>
    <w:rsid w:val="003A0832"/>
    <w:rsid w:val="003A2181"/>
    <w:rsid w:val="003A3661"/>
    <w:rsid w:val="003A3BF2"/>
    <w:rsid w:val="003A43C3"/>
    <w:rsid w:val="003A4930"/>
    <w:rsid w:val="003A548E"/>
    <w:rsid w:val="003A6076"/>
    <w:rsid w:val="003B1202"/>
    <w:rsid w:val="003B6196"/>
    <w:rsid w:val="003B6318"/>
    <w:rsid w:val="003C15A9"/>
    <w:rsid w:val="003C2EF7"/>
    <w:rsid w:val="003C4019"/>
    <w:rsid w:val="003C7B4E"/>
    <w:rsid w:val="003D02F6"/>
    <w:rsid w:val="003D0700"/>
    <w:rsid w:val="003D160A"/>
    <w:rsid w:val="003D22A8"/>
    <w:rsid w:val="003D4A69"/>
    <w:rsid w:val="003D5224"/>
    <w:rsid w:val="003E03D0"/>
    <w:rsid w:val="003E11F3"/>
    <w:rsid w:val="003E3016"/>
    <w:rsid w:val="003E4A79"/>
    <w:rsid w:val="003E53B2"/>
    <w:rsid w:val="003E5A47"/>
    <w:rsid w:val="003E5C37"/>
    <w:rsid w:val="003F0215"/>
    <w:rsid w:val="003F04C8"/>
    <w:rsid w:val="003F1F8E"/>
    <w:rsid w:val="003F238B"/>
    <w:rsid w:val="003F579E"/>
    <w:rsid w:val="003F612B"/>
    <w:rsid w:val="003F6CC7"/>
    <w:rsid w:val="003F768B"/>
    <w:rsid w:val="00400201"/>
    <w:rsid w:val="004006B0"/>
    <w:rsid w:val="0040081C"/>
    <w:rsid w:val="004009DD"/>
    <w:rsid w:val="0040118F"/>
    <w:rsid w:val="0040206C"/>
    <w:rsid w:val="0040591C"/>
    <w:rsid w:val="00410BA5"/>
    <w:rsid w:val="00410E9F"/>
    <w:rsid w:val="00411625"/>
    <w:rsid w:val="00412E25"/>
    <w:rsid w:val="004135B3"/>
    <w:rsid w:val="00415DC9"/>
    <w:rsid w:val="004168CC"/>
    <w:rsid w:val="00416FCE"/>
    <w:rsid w:val="00417713"/>
    <w:rsid w:val="00417C44"/>
    <w:rsid w:val="00420415"/>
    <w:rsid w:val="0042318C"/>
    <w:rsid w:val="004267FF"/>
    <w:rsid w:val="0042718B"/>
    <w:rsid w:val="00430E76"/>
    <w:rsid w:val="004331F7"/>
    <w:rsid w:val="00433B26"/>
    <w:rsid w:val="0043438D"/>
    <w:rsid w:val="004351D3"/>
    <w:rsid w:val="004378AB"/>
    <w:rsid w:val="00442AE6"/>
    <w:rsid w:val="004464A5"/>
    <w:rsid w:val="0044667E"/>
    <w:rsid w:val="00450D2D"/>
    <w:rsid w:val="00452C12"/>
    <w:rsid w:val="0045404B"/>
    <w:rsid w:val="00455309"/>
    <w:rsid w:val="00456243"/>
    <w:rsid w:val="00457123"/>
    <w:rsid w:val="00461ECA"/>
    <w:rsid w:val="0046210E"/>
    <w:rsid w:val="00462284"/>
    <w:rsid w:val="00465594"/>
    <w:rsid w:val="004703C3"/>
    <w:rsid w:val="00470B75"/>
    <w:rsid w:val="00473BF3"/>
    <w:rsid w:val="0047646D"/>
    <w:rsid w:val="00482EF7"/>
    <w:rsid w:val="00484C2B"/>
    <w:rsid w:val="0048613A"/>
    <w:rsid w:val="00492C8B"/>
    <w:rsid w:val="00496099"/>
    <w:rsid w:val="004A0730"/>
    <w:rsid w:val="004A1664"/>
    <w:rsid w:val="004A2C3E"/>
    <w:rsid w:val="004A339A"/>
    <w:rsid w:val="004A3A93"/>
    <w:rsid w:val="004A40C3"/>
    <w:rsid w:val="004A4EC5"/>
    <w:rsid w:val="004A55CD"/>
    <w:rsid w:val="004A77D9"/>
    <w:rsid w:val="004A7ACC"/>
    <w:rsid w:val="004B117F"/>
    <w:rsid w:val="004B18C8"/>
    <w:rsid w:val="004B1BF5"/>
    <w:rsid w:val="004B1EE9"/>
    <w:rsid w:val="004B2659"/>
    <w:rsid w:val="004B282C"/>
    <w:rsid w:val="004B3E03"/>
    <w:rsid w:val="004B5DCD"/>
    <w:rsid w:val="004C0055"/>
    <w:rsid w:val="004C13A7"/>
    <w:rsid w:val="004C3E40"/>
    <w:rsid w:val="004C4322"/>
    <w:rsid w:val="004C450A"/>
    <w:rsid w:val="004C59F8"/>
    <w:rsid w:val="004C6A3B"/>
    <w:rsid w:val="004D42F0"/>
    <w:rsid w:val="004D47C1"/>
    <w:rsid w:val="004D5D69"/>
    <w:rsid w:val="004D6AB3"/>
    <w:rsid w:val="004E09C2"/>
    <w:rsid w:val="004E1268"/>
    <w:rsid w:val="004E360A"/>
    <w:rsid w:val="004E6A92"/>
    <w:rsid w:val="004F05D6"/>
    <w:rsid w:val="004F093F"/>
    <w:rsid w:val="004F1E7D"/>
    <w:rsid w:val="004F2121"/>
    <w:rsid w:val="004F407E"/>
    <w:rsid w:val="004F63E7"/>
    <w:rsid w:val="004F74ED"/>
    <w:rsid w:val="005023B1"/>
    <w:rsid w:val="00505462"/>
    <w:rsid w:val="005101DA"/>
    <w:rsid w:val="00510B81"/>
    <w:rsid w:val="005161AE"/>
    <w:rsid w:val="00516BF1"/>
    <w:rsid w:val="00517A3F"/>
    <w:rsid w:val="00517F38"/>
    <w:rsid w:val="005201F5"/>
    <w:rsid w:val="0052084A"/>
    <w:rsid w:val="005229BE"/>
    <w:rsid w:val="00525FE4"/>
    <w:rsid w:val="00526175"/>
    <w:rsid w:val="00526762"/>
    <w:rsid w:val="0053088F"/>
    <w:rsid w:val="00533E64"/>
    <w:rsid w:val="00542621"/>
    <w:rsid w:val="00544F7A"/>
    <w:rsid w:val="00546C0C"/>
    <w:rsid w:val="005476F2"/>
    <w:rsid w:val="00550345"/>
    <w:rsid w:val="00550818"/>
    <w:rsid w:val="005513AD"/>
    <w:rsid w:val="005525C8"/>
    <w:rsid w:val="00552D32"/>
    <w:rsid w:val="0055558B"/>
    <w:rsid w:val="00556034"/>
    <w:rsid w:val="00556478"/>
    <w:rsid w:val="0056202D"/>
    <w:rsid w:val="005624D2"/>
    <w:rsid w:val="00562F71"/>
    <w:rsid w:val="00563683"/>
    <w:rsid w:val="005648C0"/>
    <w:rsid w:val="00564A94"/>
    <w:rsid w:val="0056532C"/>
    <w:rsid w:val="0056563C"/>
    <w:rsid w:val="00566560"/>
    <w:rsid w:val="005708E9"/>
    <w:rsid w:val="00570915"/>
    <w:rsid w:val="00572370"/>
    <w:rsid w:val="0057433E"/>
    <w:rsid w:val="00575291"/>
    <w:rsid w:val="00576090"/>
    <w:rsid w:val="005761B6"/>
    <w:rsid w:val="00576707"/>
    <w:rsid w:val="00580501"/>
    <w:rsid w:val="00580C3A"/>
    <w:rsid w:val="00582AC2"/>
    <w:rsid w:val="00583527"/>
    <w:rsid w:val="0058614F"/>
    <w:rsid w:val="00593C58"/>
    <w:rsid w:val="00593ED1"/>
    <w:rsid w:val="0059704C"/>
    <w:rsid w:val="005A04AE"/>
    <w:rsid w:val="005A4742"/>
    <w:rsid w:val="005A635A"/>
    <w:rsid w:val="005B1253"/>
    <w:rsid w:val="005B3E26"/>
    <w:rsid w:val="005B4B10"/>
    <w:rsid w:val="005B66E9"/>
    <w:rsid w:val="005C2771"/>
    <w:rsid w:val="005C3D63"/>
    <w:rsid w:val="005C6C5D"/>
    <w:rsid w:val="005D1D97"/>
    <w:rsid w:val="005D1F80"/>
    <w:rsid w:val="005D2720"/>
    <w:rsid w:val="005D4B8F"/>
    <w:rsid w:val="005D6A62"/>
    <w:rsid w:val="005D7758"/>
    <w:rsid w:val="005E1413"/>
    <w:rsid w:val="005F0176"/>
    <w:rsid w:val="005F0683"/>
    <w:rsid w:val="005F09FC"/>
    <w:rsid w:val="005F0CA3"/>
    <w:rsid w:val="005F6496"/>
    <w:rsid w:val="005F6ECE"/>
    <w:rsid w:val="006012C8"/>
    <w:rsid w:val="00601532"/>
    <w:rsid w:val="00603B26"/>
    <w:rsid w:val="00603C64"/>
    <w:rsid w:val="0060463E"/>
    <w:rsid w:val="00604955"/>
    <w:rsid w:val="00604BFB"/>
    <w:rsid w:val="00605314"/>
    <w:rsid w:val="00613905"/>
    <w:rsid w:val="00613E42"/>
    <w:rsid w:val="00614A0F"/>
    <w:rsid w:val="00615BBB"/>
    <w:rsid w:val="006177CD"/>
    <w:rsid w:val="00621EDE"/>
    <w:rsid w:val="00625496"/>
    <w:rsid w:val="00630F5A"/>
    <w:rsid w:val="00631E4F"/>
    <w:rsid w:val="00632CFD"/>
    <w:rsid w:val="006338EC"/>
    <w:rsid w:val="00633D7C"/>
    <w:rsid w:val="0063599B"/>
    <w:rsid w:val="00636A9E"/>
    <w:rsid w:val="0063768F"/>
    <w:rsid w:val="00637C9F"/>
    <w:rsid w:val="00642B8F"/>
    <w:rsid w:val="006432F2"/>
    <w:rsid w:val="00643B43"/>
    <w:rsid w:val="00644DC2"/>
    <w:rsid w:val="00645F81"/>
    <w:rsid w:val="006528CA"/>
    <w:rsid w:val="00652A0D"/>
    <w:rsid w:val="00652FE5"/>
    <w:rsid w:val="0065489C"/>
    <w:rsid w:val="0066154E"/>
    <w:rsid w:val="00663FE1"/>
    <w:rsid w:val="00664091"/>
    <w:rsid w:val="00665D9E"/>
    <w:rsid w:val="00671357"/>
    <w:rsid w:val="00671BF5"/>
    <w:rsid w:val="00672EF4"/>
    <w:rsid w:val="00673C1A"/>
    <w:rsid w:val="006754EC"/>
    <w:rsid w:val="006811B7"/>
    <w:rsid w:val="00684464"/>
    <w:rsid w:val="00684738"/>
    <w:rsid w:val="006915B9"/>
    <w:rsid w:val="00691FA5"/>
    <w:rsid w:val="00692EB4"/>
    <w:rsid w:val="006A0D79"/>
    <w:rsid w:val="006A22CC"/>
    <w:rsid w:val="006A796E"/>
    <w:rsid w:val="006A7B3B"/>
    <w:rsid w:val="006B1444"/>
    <w:rsid w:val="006B19CC"/>
    <w:rsid w:val="006B42F5"/>
    <w:rsid w:val="006B4DDC"/>
    <w:rsid w:val="006B4E50"/>
    <w:rsid w:val="006C060B"/>
    <w:rsid w:val="006C1885"/>
    <w:rsid w:val="006C1A31"/>
    <w:rsid w:val="006C1C7C"/>
    <w:rsid w:val="006C36C1"/>
    <w:rsid w:val="006D0B28"/>
    <w:rsid w:val="006D0E58"/>
    <w:rsid w:val="006D264D"/>
    <w:rsid w:val="006D2B6E"/>
    <w:rsid w:val="006D4B91"/>
    <w:rsid w:val="006D577E"/>
    <w:rsid w:val="006D6DE5"/>
    <w:rsid w:val="006D7858"/>
    <w:rsid w:val="006D7D0E"/>
    <w:rsid w:val="006E0930"/>
    <w:rsid w:val="006E0A5C"/>
    <w:rsid w:val="006E185F"/>
    <w:rsid w:val="006E4897"/>
    <w:rsid w:val="006E4990"/>
    <w:rsid w:val="006E709B"/>
    <w:rsid w:val="006E7187"/>
    <w:rsid w:val="006E74A9"/>
    <w:rsid w:val="006E7CCE"/>
    <w:rsid w:val="006F05B7"/>
    <w:rsid w:val="006F2B1A"/>
    <w:rsid w:val="006F4831"/>
    <w:rsid w:val="006F6BC7"/>
    <w:rsid w:val="007000DE"/>
    <w:rsid w:val="00702E1C"/>
    <w:rsid w:val="0070410F"/>
    <w:rsid w:val="00714922"/>
    <w:rsid w:val="00714C04"/>
    <w:rsid w:val="007205A5"/>
    <w:rsid w:val="007245DF"/>
    <w:rsid w:val="00727788"/>
    <w:rsid w:val="00731640"/>
    <w:rsid w:val="00731803"/>
    <w:rsid w:val="007414CC"/>
    <w:rsid w:val="0074191B"/>
    <w:rsid w:val="00745A52"/>
    <w:rsid w:val="00747E31"/>
    <w:rsid w:val="007503C2"/>
    <w:rsid w:val="00750F86"/>
    <w:rsid w:val="00751498"/>
    <w:rsid w:val="0075279B"/>
    <w:rsid w:val="007555CD"/>
    <w:rsid w:val="007563C6"/>
    <w:rsid w:val="0075648D"/>
    <w:rsid w:val="007602A4"/>
    <w:rsid w:val="00760411"/>
    <w:rsid w:val="00760AA1"/>
    <w:rsid w:val="00761B1E"/>
    <w:rsid w:val="0076207F"/>
    <w:rsid w:val="00762BC2"/>
    <w:rsid w:val="00763BA9"/>
    <w:rsid w:val="007660B6"/>
    <w:rsid w:val="00766B4B"/>
    <w:rsid w:val="0076758D"/>
    <w:rsid w:val="0077058C"/>
    <w:rsid w:val="00775201"/>
    <w:rsid w:val="0077678C"/>
    <w:rsid w:val="00782079"/>
    <w:rsid w:val="00782223"/>
    <w:rsid w:val="00784605"/>
    <w:rsid w:val="00791544"/>
    <w:rsid w:val="00793E03"/>
    <w:rsid w:val="007A2D70"/>
    <w:rsid w:val="007A3B21"/>
    <w:rsid w:val="007A54B2"/>
    <w:rsid w:val="007B1165"/>
    <w:rsid w:val="007B154C"/>
    <w:rsid w:val="007B31A6"/>
    <w:rsid w:val="007B5B7A"/>
    <w:rsid w:val="007C40B7"/>
    <w:rsid w:val="007C4435"/>
    <w:rsid w:val="007C7892"/>
    <w:rsid w:val="007C792F"/>
    <w:rsid w:val="007D064F"/>
    <w:rsid w:val="007D1BFC"/>
    <w:rsid w:val="007D2B78"/>
    <w:rsid w:val="007D416F"/>
    <w:rsid w:val="007D5E9B"/>
    <w:rsid w:val="007D7D8E"/>
    <w:rsid w:val="007E1A8C"/>
    <w:rsid w:val="007E202C"/>
    <w:rsid w:val="007E212B"/>
    <w:rsid w:val="007E52D1"/>
    <w:rsid w:val="007E6181"/>
    <w:rsid w:val="007E68AD"/>
    <w:rsid w:val="007F067B"/>
    <w:rsid w:val="007F17C9"/>
    <w:rsid w:val="007F7E03"/>
    <w:rsid w:val="00801D6F"/>
    <w:rsid w:val="008020AE"/>
    <w:rsid w:val="0080214C"/>
    <w:rsid w:val="0080456F"/>
    <w:rsid w:val="00806D82"/>
    <w:rsid w:val="008076D8"/>
    <w:rsid w:val="00810F73"/>
    <w:rsid w:val="0081174E"/>
    <w:rsid w:val="008117D1"/>
    <w:rsid w:val="008139F2"/>
    <w:rsid w:val="008141CC"/>
    <w:rsid w:val="008143D5"/>
    <w:rsid w:val="00814823"/>
    <w:rsid w:val="00817203"/>
    <w:rsid w:val="00817C05"/>
    <w:rsid w:val="00821E0C"/>
    <w:rsid w:val="00823469"/>
    <w:rsid w:val="00823DB6"/>
    <w:rsid w:val="008277D3"/>
    <w:rsid w:val="008352C4"/>
    <w:rsid w:val="008359FC"/>
    <w:rsid w:val="00837F5A"/>
    <w:rsid w:val="00844DA5"/>
    <w:rsid w:val="008462D1"/>
    <w:rsid w:val="008467C4"/>
    <w:rsid w:val="00846DCA"/>
    <w:rsid w:val="00851A7E"/>
    <w:rsid w:val="008533A2"/>
    <w:rsid w:val="008536B3"/>
    <w:rsid w:val="008538BC"/>
    <w:rsid w:val="00854FB8"/>
    <w:rsid w:val="00855CB2"/>
    <w:rsid w:val="00860F40"/>
    <w:rsid w:val="008622BF"/>
    <w:rsid w:val="00862512"/>
    <w:rsid w:val="00863137"/>
    <w:rsid w:val="008644E9"/>
    <w:rsid w:val="008654B7"/>
    <w:rsid w:val="00867003"/>
    <w:rsid w:val="00870F0F"/>
    <w:rsid w:val="00872772"/>
    <w:rsid w:val="00873753"/>
    <w:rsid w:val="008759BB"/>
    <w:rsid w:val="008767B3"/>
    <w:rsid w:val="008815C3"/>
    <w:rsid w:val="0088524E"/>
    <w:rsid w:val="00886CE3"/>
    <w:rsid w:val="00890F7B"/>
    <w:rsid w:val="00891581"/>
    <w:rsid w:val="008920CF"/>
    <w:rsid w:val="00892969"/>
    <w:rsid w:val="0089306E"/>
    <w:rsid w:val="0089330E"/>
    <w:rsid w:val="008936F8"/>
    <w:rsid w:val="00895816"/>
    <w:rsid w:val="008966C9"/>
    <w:rsid w:val="008A1FA2"/>
    <w:rsid w:val="008A4749"/>
    <w:rsid w:val="008A60DB"/>
    <w:rsid w:val="008A652A"/>
    <w:rsid w:val="008A66D4"/>
    <w:rsid w:val="008A6733"/>
    <w:rsid w:val="008B05EB"/>
    <w:rsid w:val="008B0D9C"/>
    <w:rsid w:val="008B185F"/>
    <w:rsid w:val="008B19B4"/>
    <w:rsid w:val="008B20BE"/>
    <w:rsid w:val="008B3920"/>
    <w:rsid w:val="008B5699"/>
    <w:rsid w:val="008B67A8"/>
    <w:rsid w:val="008B6B6B"/>
    <w:rsid w:val="008C2179"/>
    <w:rsid w:val="008C22E1"/>
    <w:rsid w:val="008C238F"/>
    <w:rsid w:val="008C262D"/>
    <w:rsid w:val="008C2DDA"/>
    <w:rsid w:val="008C546B"/>
    <w:rsid w:val="008C6487"/>
    <w:rsid w:val="008D16D2"/>
    <w:rsid w:val="008D37C5"/>
    <w:rsid w:val="008D5CD0"/>
    <w:rsid w:val="008D5D57"/>
    <w:rsid w:val="008D7093"/>
    <w:rsid w:val="008D733D"/>
    <w:rsid w:val="008D78CE"/>
    <w:rsid w:val="008D7BF0"/>
    <w:rsid w:val="008E043C"/>
    <w:rsid w:val="008E0EB2"/>
    <w:rsid w:val="008E31FD"/>
    <w:rsid w:val="008E40B0"/>
    <w:rsid w:val="008E5B5D"/>
    <w:rsid w:val="008E5D80"/>
    <w:rsid w:val="008F0E3A"/>
    <w:rsid w:val="008F1D1C"/>
    <w:rsid w:val="008F43C2"/>
    <w:rsid w:val="008F6846"/>
    <w:rsid w:val="008F6D2B"/>
    <w:rsid w:val="009018D6"/>
    <w:rsid w:val="00901C51"/>
    <w:rsid w:val="00901E40"/>
    <w:rsid w:val="00903538"/>
    <w:rsid w:val="00906732"/>
    <w:rsid w:val="00907684"/>
    <w:rsid w:val="009078B4"/>
    <w:rsid w:val="009116F4"/>
    <w:rsid w:val="00912281"/>
    <w:rsid w:val="00912FBE"/>
    <w:rsid w:val="0091354C"/>
    <w:rsid w:val="0091596B"/>
    <w:rsid w:val="00917621"/>
    <w:rsid w:val="00917C2A"/>
    <w:rsid w:val="00921323"/>
    <w:rsid w:val="00921983"/>
    <w:rsid w:val="00921BBF"/>
    <w:rsid w:val="00922249"/>
    <w:rsid w:val="009223C9"/>
    <w:rsid w:val="00923CAD"/>
    <w:rsid w:val="00924F49"/>
    <w:rsid w:val="00926BDA"/>
    <w:rsid w:val="009275B5"/>
    <w:rsid w:val="009309A4"/>
    <w:rsid w:val="00935132"/>
    <w:rsid w:val="00937DCA"/>
    <w:rsid w:val="00943EA6"/>
    <w:rsid w:val="00944034"/>
    <w:rsid w:val="0094444A"/>
    <w:rsid w:val="00945288"/>
    <w:rsid w:val="009476FB"/>
    <w:rsid w:val="00952033"/>
    <w:rsid w:val="00953971"/>
    <w:rsid w:val="0095517F"/>
    <w:rsid w:val="00955FF6"/>
    <w:rsid w:val="00956890"/>
    <w:rsid w:val="00956FF4"/>
    <w:rsid w:val="009600A7"/>
    <w:rsid w:val="0096406D"/>
    <w:rsid w:val="009659DC"/>
    <w:rsid w:val="00971C35"/>
    <w:rsid w:val="00973BC6"/>
    <w:rsid w:val="00974B9B"/>
    <w:rsid w:val="00976001"/>
    <w:rsid w:val="009762AF"/>
    <w:rsid w:val="009765D5"/>
    <w:rsid w:val="00977872"/>
    <w:rsid w:val="00981092"/>
    <w:rsid w:val="00982034"/>
    <w:rsid w:val="009821C2"/>
    <w:rsid w:val="00985785"/>
    <w:rsid w:val="009861E3"/>
    <w:rsid w:val="00987079"/>
    <w:rsid w:val="009876E0"/>
    <w:rsid w:val="00990219"/>
    <w:rsid w:val="00992520"/>
    <w:rsid w:val="009951AE"/>
    <w:rsid w:val="009959E2"/>
    <w:rsid w:val="00996CC9"/>
    <w:rsid w:val="00997DF4"/>
    <w:rsid w:val="009A027B"/>
    <w:rsid w:val="009A1D09"/>
    <w:rsid w:val="009A1FD8"/>
    <w:rsid w:val="009A27F1"/>
    <w:rsid w:val="009A463F"/>
    <w:rsid w:val="009A589D"/>
    <w:rsid w:val="009A6E3A"/>
    <w:rsid w:val="009B0836"/>
    <w:rsid w:val="009B21FE"/>
    <w:rsid w:val="009B2A5D"/>
    <w:rsid w:val="009B2BBE"/>
    <w:rsid w:val="009B4195"/>
    <w:rsid w:val="009B5A0E"/>
    <w:rsid w:val="009C0AD8"/>
    <w:rsid w:val="009C0BE0"/>
    <w:rsid w:val="009C13CC"/>
    <w:rsid w:val="009C498D"/>
    <w:rsid w:val="009C4DC3"/>
    <w:rsid w:val="009C4F34"/>
    <w:rsid w:val="009C6233"/>
    <w:rsid w:val="009C721B"/>
    <w:rsid w:val="009D120C"/>
    <w:rsid w:val="009D1BAF"/>
    <w:rsid w:val="009D2128"/>
    <w:rsid w:val="009D32FF"/>
    <w:rsid w:val="009D348E"/>
    <w:rsid w:val="009D37C5"/>
    <w:rsid w:val="009D567A"/>
    <w:rsid w:val="009D5E9D"/>
    <w:rsid w:val="009E1086"/>
    <w:rsid w:val="009E3462"/>
    <w:rsid w:val="009E3685"/>
    <w:rsid w:val="009E5DB7"/>
    <w:rsid w:val="009E641B"/>
    <w:rsid w:val="009E74A3"/>
    <w:rsid w:val="009E7A1A"/>
    <w:rsid w:val="009F020C"/>
    <w:rsid w:val="009F0899"/>
    <w:rsid w:val="009F1C1D"/>
    <w:rsid w:val="009F6B06"/>
    <w:rsid w:val="009F6B9E"/>
    <w:rsid w:val="00A0329E"/>
    <w:rsid w:val="00A05CC5"/>
    <w:rsid w:val="00A1222D"/>
    <w:rsid w:val="00A14673"/>
    <w:rsid w:val="00A175B3"/>
    <w:rsid w:val="00A208A6"/>
    <w:rsid w:val="00A23ABF"/>
    <w:rsid w:val="00A25F2E"/>
    <w:rsid w:val="00A272EB"/>
    <w:rsid w:val="00A27CA1"/>
    <w:rsid w:val="00A331B2"/>
    <w:rsid w:val="00A350BE"/>
    <w:rsid w:val="00A3712F"/>
    <w:rsid w:val="00A37F6B"/>
    <w:rsid w:val="00A41120"/>
    <w:rsid w:val="00A412A1"/>
    <w:rsid w:val="00A50D50"/>
    <w:rsid w:val="00A525ED"/>
    <w:rsid w:val="00A53382"/>
    <w:rsid w:val="00A61A56"/>
    <w:rsid w:val="00A63E37"/>
    <w:rsid w:val="00A644B4"/>
    <w:rsid w:val="00A6588B"/>
    <w:rsid w:val="00A707E0"/>
    <w:rsid w:val="00A747C8"/>
    <w:rsid w:val="00A752DA"/>
    <w:rsid w:val="00A76A85"/>
    <w:rsid w:val="00A80710"/>
    <w:rsid w:val="00A81588"/>
    <w:rsid w:val="00A81AE0"/>
    <w:rsid w:val="00A81AEC"/>
    <w:rsid w:val="00A82745"/>
    <w:rsid w:val="00A908C5"/>
    <w:rsid w:val="00A9186A"/>
    <w:rsid w:val="00A91A04"/>
    <w:rsid w:val="00A94DEC"/>
    <w:rsid w:val="00A96557"/>
    <w:rsid w:val="00AA0D19"/>
    <w:rsid w:val="00AA497D"/>
    <w:rsid w:val="00AA6CF5"/>
    <w:rsid w:val="00AA749F"/>
    <w:rsid w:val="00AA7C1D"/>
    <w:rsid w:val="00AB269D"/>
    <w:rsid w:val="00AB463E"/>
    <w:rsid w:val="00AB5B76"/>
    <w:rsid w:val="00AB5F0C"/>
    <w:rsid w:val="00AB6203"/>
    <w:rsid w:val="00AB64DF"/>
    <w:rsid w:val="00AB65AF"/>
    <w:rsid w:val="00AB6EAB"/>
    <w:rsid w:val="00AB7D4E"/>
    <w:rsid w:val="00AC00D6"/>
    <w:rsid w:val="00AC5691"/>
    <w:rsid w:val="00AC6BDD"/>
    <w:rsid w:val="00AD1018"/>
    <w:rsid w:val="00AD24C8"/>
    <w:rsid w:val="00AD2616"/>
    <w:rsid w:val="00AD5AAD"/>
    <w:rsid w:val="00AD61B0"/>
    <w:rsid w:val="00AD713A"/>
    <w:rsid w:val="00AE0483"/>
    <w:rsid w:val="00AE2E1C"/>
    <w:rsid w:val="00AE30D5"/>
    <w:rsid w:val="00AE4E4E"/>
    <w:rsid w:val="00AE79AE"/>
    <w:rsid w:val="00AF0BBB"/>
    <w:rsid w:val="00AF225D"/>
    <w:rsid w:val="00AF3488"/>
    <w:rsid w:val="00AF400F"/>
    <w:rsid w:val="00AF4D49"/>
    <w:rsid w:val="00B0072F"/>
    <w:rsid w:val="00B0267C"/>
    <w:rsid w:val="00B0536A"/>
    <w:rsid w:val="00B0561A"/>
    <w:rsid w:val="00B069E8"/>
    <w:rsid w:val="00B078AC"/>
    <w:rsid w:val="00B07CAD"/>
    <w:rsid w:val="00B11EE7"/>
    <w:rsid w:val="00B16908"/>
    <w:rsid w:val="00B2162B"/>
    <w:rsid w:val="00B218D5"/>
    <w:rsid w:val="00B23252"/>
    <w:rsid w:val="00B2357E"/>
    <w:rsid w:val="00B23EEF"/>
    <w:rsid w:val="00B24A0C"/>
    <w:rsid w:val="00B26102"/>
    <w:rsid w:val="00B2778D"/>
    <w:rsid w:val="00B30A0D"/>
    <w:rsid w:val="00B3143E"/>
    <w:rsid w:val="00B31EB0"/>
    <w:rsid w:val="00B33479"/>
    <w:rsid w:val="00B339EE"/>
    <w:rsid w:val="00B33A65"/>
    <w:rsid w:val="00B345D0"/>
    <w:rsid w:val="00B350A5"/>
    <w:rsid w:val="00B36D38"/>
    <w:rsid w:val="00B407D5"/>
    <w:rsid w:val="00B41123"/>
    <w:rsid w:val="00B41493"/>
    <w:rsid w:val="00B42F1C"/>
    <w:rsid w:val="00B433F0"/>
    <w:rsid w:val="00B45B73"/>
    <w:rsid w:val="00B46E86"/>
    <w:rsid w:val="00B473B9"/>
    <w:rsid w:val="00B47939"/>
    <w:rsid w:val="00B47D02"/>
    <w:rsid w:val="00B52207"/>
    <w:rsid w:val="00B533EA"/>
    <w:rsid w:val="00B575F0"/>
    <w:rsid w:val="00B62327"/>
    <w:rsid w:val="00B62B78"/>
    <w:rsid w:val="00B638D1"/>
    <w:rsid w:val="00B65199"/>
    <w:rsid w:val="00B654BD"/>
    <w:rsid w:val="00B66252"/>
    <w:rsid w:val="00B67716"/>
    <w:rsid w:val="00B677A4"/>
    <w:rsid w:val="00B71B1F"/>
    <w:rsid w:val="00B724E0"/>
    <w:rsid w:val="00B72A35"/>
    <w:rsid w:val="00B76AA3"/>
    <w:rsid w:val="00B80021"/>
    <w:rsid w:val="00B80177"/>
    <w:rsid w:val="00B81509"/>
    <w:rsid w:val="00B827C0"/>
    <w:rsid w:val="00B840B9"/>
    <w:rsid w:val="00B86BA7"/>
    <w:rsid w:val="00B91C1E"/>
    <w:rsid w:val="00B94F69"/>
    <w:rsid w:val="00BA10ED"/>
    <w:rsid w:val="00BA43A2"/>
    <w:rsid w:val="00BA6216"/>
    <w:rsid w:val="00BA62EA"/>
    <w:rsid w:val="00BA641E"/>
    <w:rsid w:val="00BA75B7"/>
    <w:rsid w:val="00BA7CD6"/>
    <w:rsid w:val="00BB13BF"/>
    <w:rsid w:val="00BB2480"/>
    <w:rsid w:val="00BB38A5"/>
    <w:rsid w:val="00BB6519"/>
    <w:rsid w:val="00BC04AF"/>
    <w:rsid w:val="00BC0CDE"/>
    <w:rsid w:val="00BC1524"/>
    <w:rsid w:val="00BC2642"/>
    <w:rsid w:val="00BC31A4"/>
    <w:rsid w:val="00BC5C9A"/>
    <w:rsid w:val="00BC70D8"/>
    <w:rsid w:val="00BC72C5"/>
    <w:rsid w:val="00BD2E47"/>
    <w:rsid w:val="00BD3926"/>
    <w:rsid w:val="00BD6430"/>
    <w:rsid w:val="00BD6827"/>
    <w:rsid w:val="00BE02C7"/>
    <w:rsid w:val="00BE0460"/>
    <w:rsid w:val="00BE191C"/>
    <w:rsid w:val="00BE1C66"/>
    <w:rsid w:val="00BE33A4"/>
    <w:rsid w:val="00BE736B"/>
    <w:rsid w:val="00BF037A"/>
    <w:rsid w:val="00BF101C"/>
    <w:rsid w:val="00BF177C"/>
    <w:rsid w:val="00BF1B09"/>
    <w:rsid w:val="00BF36A6"/>
    <w:rsid w:val="00BF3BA8"/>
    <w:rsid w:val="00BF4B7B"/>
    <w:rsid w:val="00BF4EA4"/>
    <w:rsid w:val="00BF560E"/>
    <w:rsid w:val="00BF6ECF"/>
    <w:rsid w:val="00BF752C"/>
    <w:rsid w:val="00BF7E91"/>
    <w:rsid w:val="00C00B85"/>
    <w:rsid w:val="00C00DB1"/>
    <w:rsid w:val="00C01DF1"/>
    <w:rsid w:val="00C05317"/>
    <w:rsid w:val="00C0708F"/>
    <w:rsid w:val="00C07565"/>
    <w:rsid w:val="00C15C1D"/>
    <w:rsid w:val="00C17043"/>
    <w:rsid w:val="00C24E89"/>
    <w:rsid w:val="00C261A6"/>
    <w:rsid w:val="00C264E6"/>
    <w:rsid w:val="00C26FB7"/>
    <w:rsid w:val="00C27906"/>
    <w:rsid w:val="00C27D70"/>
    <w:rsid w:val="00C3250D"/>
    <w:rsid w:val="00C35A2F"/>
    <w:rsid w:val="00C364DE"/>
    <w:rsid w:val="00C41A2D"/>
    <w:rsid w:val="00C458DC"/>
    <w:rsid w:val="00C461DA"/>
    <w:rsid w:val="00C479BD"/>
    <w:rsid w:val="00C50627"/>
    <w:rsid w:val="00C51444"/>
    <w:rsid w:val="00C51E33"/>
    <w:rsid w:val="00C62677"/>
    <w:rsid w:val="00C631EF"/>
    <w:rsid w:val="00C63453"/>
    <w:rsid w:val="00C64F6F"/>
    <w:rsid w:val="00C65420"/>
    <w:rsid w:val="00C67039"/>
    <w:rsid w:val="00C72DEE"/>
    <w:rsid w:val="00C740E6"/>
    <w:rsid w:val="00C7434F"/>
    <w:rsid w:val="00C806D7"/>
    <w:rsid w:val="00C80C62"/>
    <w:rsid w:val="00C81347"/>
    <w:rsid w:val="00C82C3E"/>
    <w:rsid w:val="00C87BC9"/>
    <w:rsid w:val="00C90902"/>
    <w:rsid w:val="00C9103D"/>
    <w:rsid w:val="00C91386"/>
    <w:rsid w:val="00C9371F"/>
    <w:rsid w:val="00C95C2E"/>
    <w:rsid w:val="00CA0BBA"/>
    <w:rsid w:val="00CA441F"/>
    <w:rsid w:val="00CA60E8"/>
    <w:rsid w:val="00CA66E4"/>
    <w:rsid w:val="00CB159B"/>
    <w:rsid w:val="00CB4D88"/>
    <w:rsid w:val="00CB5868"/>
    <w:rsid w:val="00CB67E2"/>
    <w:rsid w:val="00CB7309"/>
    <w:rsid w:val="00CB7B08"/>
    <w:rsid w:val="00CC0201"/>
    <w:rsid w:val="00CC0376"/>
    <w:rsid w:val="00CC127C"/>
    <w:rsid w:val="00CC15B3"/>
    <w:rsid w:val="00CC1782"/>
    <w:rsid w:val="00CC1B0A"/>
    <w:rsid w:val="00CC2DC7"/>
    <w:rsid w:val="00CC43D7"/>
    <w:rsid w:val="00CC580C"/>
    <w:rsid w:val="00CC5CEE"/>
    <w:rsid w:val="00CC6257"/>
    <w:rsid w:val="00CC7FEB"/>
    <w:rsid w:val="00CD0A16"/>
    <w:rsid w:val="00CD15A7"/>
    <w:rsid w:val="00CD16DE"/>
    <w:rsid w:val="00CD178D"/>
    <w:rsid w:val="00CD194E"/>
    <w:rsid w:val="00CD2D42"/>
    <w:rsid w:val="00CD49A6"/>
    <w:rsid w:val="00CE0CE9"/>
    <w:rsid w:val="00CE1276"/>
    <w:rsid w:val="00CE3B5E"/>
    <w:rsid w:val="00CE4C8D"/>
    <w:rsid w:val="00CE654F"/>
    <w:rsid w:val="00CF1C99"/>
    <w:rsid w:val="00CF475E"/>
    <w:rsid w:val="00CF5399"/>
    <w:rsid w:val="00CF58F3"/>
    <w:rsid w:val="00CF641E"/>
    <w:rsid w:val="00CF68DA"/>
    <w:rsid w:val="00CF73F1"/>
    <w:rsid w:val="00CF7D09"/>
    <w:rsid w:val="00D0020F"/>
    <w:rsid w:val="00D0122D"/>
    <w:rsid w:val="00D01A5F"/>
    <w:rsid w:val="00D01C03"/>
    <w:rsid w:val="00D0228D"/>
    <w:rsid w:val="00D03A90"/>
    <w:rsid w:val="00D03F30"/>
    <w:rsid w:val="00D0434B"/>
    <w:rsid w:val="00D055E2"/>
    <w:rsid w:val="00D07BE2"/>
    <w:rsid w:val="00D114C7"/>
    <w:rsid w:val="00D132ED"/>
    <w:rsid w:val="00D13B71"/>
    <w:rsid w:val="00D144D4"/>
    <w:rsid w:val="00D14ADA"/>
    <w:rsid w:val="00D16D67"/>
    <w:rsid w:val="00D1722B"/>
    <w:rsid w:val="00D206F6"/>
    <w:rsid w:val="00D23129"/>
    <w:rsid w:val="00D2673D"/>
    <w:rsid w:val="00D27FF6"/>
    <w:rsid w:val="00D30C37"/>
    <w:rsid w:val="00D3268E"/>
    <w:rsid w:val="00D32719"/>
    <w:rsid w:val="00D35457"/>
    <w:rsid w:val="00D364BE"/>
    <w:rsid w:val="00D37BE6"/>
    <w:rsid w:val="00D40FA7"/>
    <w:rsid w:val="00D42347"/>
    <w:rsid w:val="00D42750"/>
    <w:rsid w:val="00D44AD7"/>
    <w:rsid w:val="00D46A23"/>
    <w:rsid w:val="00D47E63"/>
    <w:rsid w:val="00D514DD"/>
    <w:rsid w:val="00D55FDE"/>
    <w:rsid w:val="00D5611F"/>
    <w:rsid w:val="00D56C81"/>
    <w:rsid w:val="00D60FD5"/>
    <w:rsid w:val="00D61ECF"/>
    <w:rsid w:val="00D62104"/>
    <w:rsid w:val="00D6403E"/>
    <w:rsid w:val="00D6498E"/>
    <w:rsid w:val="00D667F5"/>
    <w:rsid w:val="00D70B31"/>
    <w:rsid w:val="00D71DE2"/>
    <w:rsid w:val="00D72CB8"/>
    <w:rsid w:val="00D775A8"/>
    <w:rsid w:val="00D802E8"/>
    <w:rsid w:val="00D80696"/>
    <w:rsid w:val="00D818BF"/>
    <w:rsid w:val="00D819B4"/>
    <w:rsid w:val="00D81E3D"/>
    <w:rsid w:val="00D82104"/>
    <w:rsid w:val="00D84A7F"/>
    <w:rsid w:val="00D865D7"/>
    <w:rsid w:val="00D9098D"/>
    <w:rsid w:val="00D912B2"/>
    <w:rsid w:val="00D9222F"/>
    <w:rsid w:val="00D93D98"/>
    <w:rsid w:val="00D94783"/>
    <w:rsid w:val="00D97840"/>
    <w:rsid w:val="00DA01D3"/>
    <w:rsid w:val="00DA0CD7"/>
    <w:rsid w:val="00DA205E"/>
    <w:rsid w:val="00DA23F8"/>
    <w:rsid w:val="00DA53A6"/>
    <w:rsid w:val="00DA70D3"/>
    <w:rsid w:val="00DB334C"/>
    <w:rsid w:val="00DB7563"/>
    <w:rsid w:val="00DC04C5"/>
    <w:rsid w:val="00DC2106"/>
    <w:rsid w:val="00DC2FD4"/>
    <w:rsid w:val="00DC3FB0"/>
    <w:rsid w:val="00DD016B"/>
    <w:rsid w:val="00DD1852"/>
    <w:rsid w:val="00DD2066"/>
    <w:rsid w:val="00DD2D35"/>
    <w:rsid w:val="00DD373D"/>
    <w:rsid w:val="00DD43FD"/>
    <w:rsid w:val="00DD4CA3"/>
    <w:rsid w:val="00DD542B"/>
    <w:rsid w:val="00DD57BA"/>
    <w:rsid w:val="00DD5BBA"/>
    <w:rsid w:val="00DE0795"/>
    <w:rsid w:val="00DE2482"/>
    <w:rsid w:val="00DE4D41"/>
    <w:rsid w:val="00DE53CF"/>
    <w:rsid w:val="00DE663F"/>
    <w:rsid w:val="00DE6E24"/>
    <w:rsid w:val="00DE7282"/>
    <w:rsid w:val="00DF10CE"/>
    <w:rsid w:val="00DF44CF"/>
    <w:rsid w:val="00DF496D"/>
    <w:rsid w:val="00DF5985"/>
    <w:rsid w:val="00DF5DE6"/>
    <w:rsid w:val="00DF60C9"/>
    <w:rsid w:val="00DF6C27"/>
    <w:rsid w:val="00DF6EFD"/>
    <w:rsid w:val="00E00C48"/>
    <w:rsid w:val="00E01930"/>
    <w:rsid w:val="00E0206C"/>
    <w:rsid w:val="00E0454E"/>
    <w:rsid w:val="00E0574F"/>
    <w:rsid w:val="00E05CF2"/>
    <w:rsid w:val="00E05E6E"/>
    <w:rsid w:val="00E07452"/>
    <w:rsid w:val="00E107DE"/>
    <w:rsid w:val="00E10C1A"/>
    <w:rsid w:val="00E11C4B"/>
    <w:rsid w:val="00E120BD"/>
    <w:rsid w:val="00E13606"/>
    <w:rsid w:val="00E158E7"/>
    <w:rsid w:val="00E166FB"/>
    <w:rsid w:val="00E1783E"/>
    <w:rsid w:val="00E179DB"/>
    <w:rsid w:val="00E21D0B"/>
    <w:rsid w:val="00E221E2"/>
    <w:rsid w:val="00E22C92"/>
    <w:rsid w:val="00E236FC"/>
    <w:rsid w:val="00E25ECD"/>
    <w:rsid w:val="00E26249"/>
    <w:rsid w:val="00E264A1"/>
    <w:rsid w:val="00E2731B"/>
    <w:rsid w:val="00E27455"/>
    <w:rsid w:val="00E27795"/>
    <w:rsid w:val="00E302EC"/>
    <w:rsid w:val="00E31695"/>
    <w:rsid w:val="00E31D91"/>
    <w:rsid w:val="00E35650"/>
    <w:rsid w:val="00E41345"/>
    <w:rsid w:val="00E446C4"/>
    <w:rsid w:val="00E45F90"/>
    <w:rsid w:val="00E5218C"/>
    <w:rsid w:val="00E53679"/>
    <w:rsid w:val="00E539AF"/>
    <w:rsid w:val="00E5485C"/>
    <w:rsid w:val="00E570D6"/>
    <w:rsid w:val="00E57380"/>
    <w:rsid w:val="00E57593"/>
    <w:rsid w:val="00E606E8"/>
    <w:rsid w:val="00E6101D"/>
    <w:rsid w:val="00E630FC"/>
    <w:rsid w:val="00E64EEC"/>
    <w:rsid w:val="00E709E0"/>
    <w:rsid w:val="00E7139A"/>
    <w:rsid w:val="00E71BA2"/>
    <w:rsid w:val="00E733AF"/>
    <w:rsid w:val="00E75292"/>
    <w:rsid w:val="00E76E43"/>
    <w:rsid w:val="00E8142A"/>
    <w:rsid w:val="00E81F3E"/>
    <w:rsid w:val="00E83C0B"/>
    <w:rsid w:val="00E84FE0"/>
    <w:rsid w:val="00E854E1"/>
    <w:rsid w:val="00E8614D"/>
    <w:rsid w:val="00E905FB"/>
    <w:rsid w:val="00E918CA"/>
    <w:rsid w:val="00E9357D"/>
    <w:rsid w:val="00E93832"/>
    <w:rsid w:val="00E943A6"/>
    <w:rsid w:val="00E9598C"/>
    <w:rsid w:val="00EA056D"/>
    <w:rsid w:val="00EA131C"/>
    <w:rsid w:val="00EA181C"/>
    <w:rsid w:val="00EA40D2"/>
    <w:rsid w:val="00EA60B9"/>
    <w:rsid w:val="00EA6351"/>
    <w:rsid w:val="00EA645B"/>
    <w:rsid w:val="00EA757E"/>
    <w:rsid w:val="00EB0039"/>
    <w:rsid w:val="00EB031A"/>
    <w:rsid w:val="00EB4854"/>
    <w:rsid w:val="00EB577C"/>
    <w:rsid w:val="00EB59DE"/>
    <w:rsid w:val="00EB6900"/>
    <w:rsid w:val="00EC1C08"/>
    <w:rsid w:val="00EC4ACB"/>
    <w:rsid w:val="00EC580B"/>
    <w:rsid w:val="00ED1A2B"/>
    <w:rsid w:val="00ED308A"/>
    <w:rsid w:val="00ED62CC"/>
    <w:rsid w:val="00ED6E10"/>
    <w:rsid w:val="00EE1ACF"/>
    <w:rsid w:val="00EE4095"/>
    <w:rsid w:val="00EE5BB6"/>
    <w:rsid w:val="00EE6390"/>
    <w:rsid w:val="00EF04A1"/>
    <w:rsid w:val="00EF123B"/>
    <w:rsid w:val="00EF26B5"/>
    <w:rsid w:val="00EF3541"/>
    <w:rsid w:val="00EF3C55"/>
    <w:rsid w:val="00EF3DEB"/>
    <w:rsid w:val="00EF4E0C"/>
    <w:rsid w:val="00EF5AEE"/>
    <w:rsid w:val="00EF6502"/>
    <w:rsid w:val="00EF69E9"/>
    <w:rsid w:val="00F01BB7"/>
    <w:rsid w:val="00F02BE9"/>
    <w:rsid w:val="00F04225"/>
    <w:rsid w:val="00F061F3"/>
    <w:rsid w:val="00F118E3"/>
    <w:rsid w:val="00F11EF3"/>
    <w:rsid w:val="00F120D1"/>
    <w:rsid w:val="00F12D1F"/>
    <w:rsid w:val="00F143B2"/>
    <w:rsid w:val="00F17156"/>
    <w:rsid w:val="00F17F99"/>
    <w:rsid w:val="00F21D2F"/>
    <w:rsid w:val="00F22E0B"/>
    <w:rsid w:val="00F231B4"/>
    <w:rsid w:val="00F231C8"/>
    <w:rsid w:val="00F24946"/>
    <w:rsid w:val="00F27611"/>
    <w:rsid w:val="00F30194"/>
    <w:rsid w:val="00F33A5E"/>
    <w:rsid w:val="00F34F96"/>
    <w:rsid w:val="00F35738"/>
    <w:rsid w:val="00F3585D"/>
    <w:rsid w:val="00F36529"/>
    <w:rsid w:val="00F37871"/>
    <w:rsid w:val="00F37E90"/>
    <w:rsid w:val="00F4060A"/>
    <w:rsid w:val="00F46E78"/>
    <w:rsid w:val="00F50DAA"/>
    <w:rsid w:val="00F53F9E"/>
    <w:rsid w:val="00F57E4A"/>
    <w:rsid w:val="00F60D7B"/>
    <w:rsid w:val="00F63C2C"/>
    <w:rsid w:val="00F64DD3"/>
    <w:rsid w:val="00F65174"/>
    <w:rsid w:val="00F65E35"/>
    <w:rsid w:val="00F66708"/>
    <w:rsid w:val="00F66843"/>
    <w:rsid w:val="00F66C79"/>
    <w:rsid w:val="00F7194C"/>
    <w:rsid w:val="00F72A14"/>
    <w:rsid w:val="00F73DA2"/>
    <w:rsid w:val="00F74A74"/>
    <w:rsid w:val="00F75030"/>
    <w:rsid w:val="00F7569F"/>
    <w:rsid w:val="00F761A2"/>
    <w:rsid w:val="00F80D44"/>
    <w:rsid w:val="00F81D96"/>
    <w:rsid w:val="00F830E0"/>
    <w:rsid w:val="00F85C98"/>
    <w:rsid w:val="00F87A82"/>
    <w:rsid w:val="00F87F16"/>
    <w:rsid w:val="00F904D9"/>
    <w:rsid w:val="00F907A4"/>
    <w:rsid w:val="00F96F38"/>
    <w:rsid w:val="00F9713D"/>
    <w:rsid w:val="00FA2215"/>
    <w:rsid w:val="00FA361F"/>
    <w:rsid w:val="00FA3D85"/>
    <w:rsid w:val="00FA56C1"/>
    <w:rsid w:val="00FA5A9E"/>
    <w:rsid w:val="00FA5EC3"/>
    <w:rsid w:val="00FB10AE"/>
    <w:rsid w:val="00FB4408"/>
    <w:rsid w:val="00FB47DD"/>
    <w:rsid w:val="00FB48D0"/>
    <w:rsid w:val="00FB4DAB"/>
    <w:rsid w:val="00FB7A70"/>
    <w:rsid w:val="00FC0E7E"/>
    <w:rsid w:val="00FC20E0"/>
    <w:rsid w:val="00FC2E6F"/>
    <w:rsid w:val="00FC74D5"/>
    <w:rsid w:val="00FC7BDA"/>
    <w:rsid w:val="00FC7FF5"/>
    <w:rsid w:val="00FD09CC"/>
    <w:rsid w:val="00FD4040"/>
    <w:rsid w:val="00FD457E"/>
    <w:rsid w:val="00FD4A07"/>
    <w:rsid w:val="00FD54F6"/>
    <w:rsid w:val="00FD5A89"/>
    <w:rsid w:val="00FD62E7"/>
    <w:rsid w:val="00FD7D76"/>
    <w:rsid w:val="00FE0A4C"/>
    <w:rsid w:val="00FE22A3"/>
    <w:rsid w:val="00FE2354"/>
    <w:rsid w:val="00FE403F"/>
    <w:rsid w:val="00FF0FEA"/>
    <w:rsid w:val="00FF15E2"/>
    <w:rsid w:val="00FF20DC"/>
    <w:rsid w:val="00FF29DE"/>
    <w:rsid w:val="00FF3B73"/>
    <w:rsid w:val="00FF7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2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7F0"/>
    <w:pPr>
      <w:spacing w:before="120" w:after="0" w:line="360" w:lineRule="exact"/>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C479B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9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C479B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B124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D"/>
    <w:rPr>
      <w:rFonts w:asciiTheme="majorHAnsi" w:eastAsiaTheme="majorEastAsia" w:hAnsiTheme="majorHAnsi" w:cstheme="majorBidi"/>
      <w:color w:val="2F5496" w:themeColor="accent1" w:themeShade="BF"/>
      <w:sz w:val="32"/>
      <w:szCs w:val="32"/>
    </w:rPr>
  </w:style>
  <w:style w:type="paragraph" w:styleId="NormalWeb">
    <w:name w:val="Normal (Web)"/>
    <w:aliases w:val="webb,Char Char Char Char Char Char Char Char Char Char,Char Char Char Char Char Char Char Char Char Char Char,Normal (Web) Char Char, Char Char25,Char Char25, Char Char Char,Char Char Char,Обычный (веб)1,Обычный (веб) Знак,普通(Web)1,Char Cha"/>
    <w:basedOn w:val="Normal"/>
    <w:link w:val="NormalWebChar"/>
    <w:uiPriority w:val="99"/>
    <w:qFormat/>
    <w:rsid w:val="00C479BD"/>
    <w:pPr>
      <w:spacing w:before="100" w:beforeAutospacing="1" w:after="100" w:afterAutospacing="1"/>
    </w:pPr>
    <w:rPr>
      <w:sz w:val="24"/>
      <w:szCs w:val="24"/>
    </w:rPr>
  </w:style>
  <w:style w:type="character" w:customStyle="1" w:styleId="NormalWebChar">
    <w:name w:val="Normal (Web) Char"/>
    <w:aliases w:val="webb Char,Char Char Char Char Char Char Char Char Char Char Char1,Char Char Char Char Char Char Char Char Char Char Char Char,Normal (Web) Char Char Char, Char Char25 Char,Char Char25 Char, Char Char Char Char,Char Char Char Char"/>
    <w:link w:val="NormalWeb"/>
    <w:uiPriority w:val="99"/>
    <w:qFormat/>
    <w:locked/>
    <w:rsid w:val="00C479BD"/>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C479BD"/>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C479BD"/>
    <w:pPr>
      <w:widowControl w:val="0"/>
      <w:autoSpaceDE w:val="0"/>
      <w:autoSpaceDN w:val="0"/>
      <w:spacing w:line="240" w:lineRule="auto"/>
      <w:ind w:left="549" w:firstLine="719"/>
    </w:pPr>
  </w:style>
  <w:style w:type="character" w:customStyle="1" w:styleId="BodyTextChar">
    <w:name w:val="Body Text Char"/>
    <w:basedOn w:val="DefaultParagraphFont"/>
    <w:link w:val="BodyText"/>
    <w:uiPriority w:val="1"/>
    <w:rsid w:val="00C479BD"/>
    <w:rPr>
      <w:rFonts w:ascii="Times New Roman" w:eastAsia="Times New Roman" w:hAnsi="Times New Roman" w:cs="Times New Roman"/>
      <w:sz w:val="28"/>
      <w:szCs w:val="28"/>
    </w:rPr>
  </w:style>
  <w:style w:type="character" w:customStyle="1" w:styleId="Heading2Char">
    <w:name w:val="Heading 2 Char"/>
    <w:basedOn w:val="DefaultParagraphFont"/>
    <w:link w:val="Heading2"/>
    <w:uiPriority w:val="9"/>
    <w:rsid w:val="00C479BD"/>
    <w:rPr>
      <w:rFonts w:asciiTheme="majorHAnsi" w:eastAsiaTheme="majorEastAsia" w:hAnsiTheme="majorHAnsi" w:cstheme="majorBidi"/>
      <w:color w:val="2F5496" w:themeColor="accent1" w:themeShade="BF"/>
      <w:sz w:val="26"/>
      <w:szCs w:val="26"/>
    </w:rPr>
  </w:style>
  <w:style w:type="paragraph" w:styleId="FootnoteText">
    <w:name w:val="footnote text"/>
    <w:aliases w:val="Footnote Text Char Char Char Char Char,Footnote Text Char Char Char Char Char Char Ch,Footnote Text Char Char Char,Footnote Text Char Char Char Char Char Char Ch Char Char Char,fn,footnote text,Footnot,Footnotes,Footnote ak, Char,ft,f, Cha"/>
    <w:basedOn w:val="Normal"/>
    <w:link w:val="FootnoteTextChar"/>
    <w:uiPriority w:val="99"/>
    <w:unhideWhenUsed/>
    <w:qFormat/>
    <w:rsid w:val="00C479BD"/>
    <w:pPr>
      <w:spacing w:before="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Footnote Text Char Char Char Char Char Char Ch Char Char Char Char,fn Char,footnote text Char, Char Char"/>
    <w:basedOn w:val="DefaultParagraphFont"/>
    <w:link w:val="FootnoteText"/>
    <w:uiPriority w:val="99"/>
    <w:qFormat/>
    <w:rsid w:val="00C479BD"/>
    <w:rPr>
      <w:rFonts w:ascii="Times New Roman" w:eastAsia="Times New Roman" w:hAnsi="Times New Roman" w:cs="Times New Roman"/>
      <w:sz w:val="20"/>
      <w:szCs w:val="20"/>
    </w:rPr>
  </w:style>
  <w:style w:type="character" w:styleId="FootnoteReference">
    <w:name w:val="footnote reference"/>
    <w:aliases w:val="Footnote,Ref,de nota al pie,Footnote text + 13 pt,Footnote text,ftref,Footnote Text1,BearingPoint,16 Point,Superscript 6 Point,fr,Footnote Text Char Char Char Char Char Char Ch Char Char Char Char Char Char C,Footnote + Arial,4,10 pt"/>
    <w:basedOn w:val="DefaultParagraphFont"/>
    <w:link w:val="RefChar"/>
    <w:uiPriority w:val="99"/>
    <w:unhideWhenUsed/>
    <w:qFormat/>
    <w:rsid w:val="00C479BD"/>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1 Char Char,Ref Char Char Char,ftref Char1 Char Char"/>
    <w:basedOn w:val="Normal"/>
    <w:link w:val="FootnoteReference"/>
    <w:uiPriority w:val="99"/>
    <w:qFormat/>
    <w:rsid w:val="00C479BD"/>
    <w:pPr>
      <w:spacing w:before="0" w:after="160" w:line="240" w:lineRule="exact"/>
      <w:ind w:firstLine="0"/>
      <w:jc w:val="left"/>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rsid w:val="004378AB"/>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8AB"/>
    <w:rPr>
      <w:rFonts w:ascii="Segoe UI" w:eastAsia="Times New Roman" w:hAnsi="Segoe UI" w:cs="Segoe UI"/>
      <w:sz w:val="18"/>
      <w:szCs w:val="18"/>
    </w:rPr>
  </w:style>
  <w:style w:type="paragraph" w:styleId="Header">
    <w:name w:val="header"/>
    <w:basedOn w:val="Normal"/>
    <w:link w:val="HeaderChar"/>
    <w:uiPriority w:val="99"/>
    <w:unhideWhenUsed/>
    <w:qFormat/>
    <w:rsid w:val="00205761"/>
    <w:pPr>
      <w:tabs>
        <w:tab w:val="center" w:pos="4680"/>
        <w:tab w:val="right" w:pos="9360"/>
      </w:tabs>
      <w:spacing w:before="0" w:line="240" w:lineRule="auto"/>
    </w:pPr>
  </w:style>
  <w:style w:type="character" w:customStyle="1" w:styleId="HeaderChar">
    <w:name w:val="Header Char"/>
    <w:basedOn w:val="DefaultParagraphFont"/>
    <w:link w:val="Header"/>
    <w:uiPriority w:val="99"/>
    <w:qFormat/>
    <w:rsid w:val="00205761"/>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205761"/>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05761"/>
    <w:rPr>
      <w:rFonts w:ascii="Times New Roman" w:eastAsia="Times New Roman" w:hAnsi="Times New Roman" w:cs="Times New Roman"/>
      <w:sz w:val="28"/>
      <w:szCs w:val="28"/>
    </w:rPr>
  </w:style>
  <w:style w:type="paragraph" w:styleId="Revision">
    <w:name w:val="Revision"/>
    <w:hidden/>
    <w:uiPriority w:val="99"/>
    <w:semiHidden/>
    <w:rsid w:val="00D0228D"/>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1"/>
    <w:qFormat/>
    <w:rsid w:val="00F22E0B"/>
    <w:pPr>
      <w:ind w:left="720"/>
      <w:contextualSpacing/>
    </w:pPr>
  </w:style>
  <w:style w:type="character" w:styleId="Hyperlink">
    <w:name w:val="Hyperlink"/>
    <w:basedOn w:val="DefaultParagraphFont"/>
    <w:uiPriority w:val="99"/>
    <w:unhideWhenUsed/>
    <w:qFormat/>
    <w:rsid w:val="00FC7BDA"/>
    <w:rPr>
      <w:color w:val="0563C1" w:themeColor="hyperlink"/>
      <w:u w:val="single"/>
    </w:rPr>
  </w:style>
  <w:style w:type="paragraph" w:customStyle="1" w:styleId="qowt-stl-normal">
    <w:name w:val="qowt-stl-normal"/>
    <w:basedOn w:val="Normal"/>
    <w:rsid w:val="00DE7282"/>
    <w:pPr>
      <w:spacing w:before="100" w:beforeAutospacing="1" w:after="100" w:afterAutospacing="1" w:line="240" w:lineRule="auto"/>
      <w:ind w:firstLine="0"/>
      <w:jc w:val="left"/>
    </w:pPr>
    <w:rPr>
      <w:rFonts w:eastAsiaTheme="minorEastAsia"/>
      <w:sz w:val="24"/>
      <w:szCs w:val="24"/>
      <w:lang w:val="vi-VN" w:eastAsia="vi-VN"/>
    </w:rPr>
  </w:style>
  <w:style w:type="character" w:customStyle="1" w:styleId="Heading4Char">
    <w:name w:val="Heading 4 Char"/>
    <w:basedOn w:val="DefaultParagraphFont"/>
    <w:link w:val="Heading4"/>
    <w:uiPriority w:val="9"/>
    <w:rsid w:val="000B124A"/>
    <w:rPr>
      <w:rFonts w:asciiTheme="majorHAnsi" w:eastAsiaTheme="majorEastAsia" w:hAnsiTheme="majorHAnsi" w:cstheme="majorBidi"/>
      <w:i/>
      <w:iCs/>
      <w:color w:val="2F5496" w:themeColor="accent1" w:themeShade="BF"/>
      <w:sz w:val="28"/>
      <w:szCs w:val="28"/>
    </w:rPr>
  </w:style>
  <w:style w:type="paragraph" w:styleId="NoSpacing">
    <w:name w:val="No Spacing"/>
    <w:uiPriority w:val="1"/>
    <w:qFormat/>
    <w:rsid w:val="00143877"/>
    <w:pPr>
      <w:spacing w:after="0" w:line="240" w:lineRule="auto"/>
      <w:ind w:firstLine="567"/>
      <w:jc w:val="both"/>
    </w:pPr>
    <w:rPr>
      <w:rFonts w:ascii="Times New Roman" w:eastAsia="Times New Roman" w:hAnsi="Times New Roman" w:cs="Times New Roman"/>
      <w:sz w:val="28"/>
      <w:szCs w:val="28"/>
    </w:rPr>
  </w:style>
  <w:style w:type="paragraph" w:customStyle="1" w:styleId="phead">
    <w:name w:val="phead"/>
    <w:basedOn w:val="Normal"/>
    <w:rsid w:val="007E6181"/>
    <w:pPr>
      <w:spacing w:before="100" w:beforeAutospacing="1" w:after="100" w:afterAutospacing="1" w:line="240" w:lineRule="auto"/>
      <w:ind w:firstLine="0"/>
      <w:jc w:val="left"/>
    </w:pPr>
    <w:rPr>
      <w:sz w:val="24"/>
      <w:szCs w:val="24"/>
    </w:rPr>
  </w:style>
  <w:style w:type="character" w:customStyle="1" w:styleId="fontstyle01">
    <w:name w:val="fontstyle01"/>
    <w:basedOn w:val="DefaultParagraphFont"/>
    <w:rsid w:val="009B21FE"/>
    <w:rPr>
      <w:rFonts w:ascii="TimesNewRomanPS-ItalicMT" w:hAnsi="TimesNewRomanPS-ItalicMT" w:hint="default"/>
      <w:b w:val="0"/>
      <w:bCs w:val="0"/>
      <w:i/>
      <w:iCs/>
      <w:color w:val="000000"/>
      <w:sz w:val="28"/>
      <w:szCs w:val="28"/>
    </w:rPr>
  </w:style>
  <w:style w:type="character" w:styleId="CommentReference">
    <w:name w:val="annotation reference"/>
    <w:basedOn w:val="DefaultParagraphFont"/>
    <w:uiPriority w:val="99"/>
    <w:semiHidden/>
    <w:unhideWhenUsed/>
    <w:rsid w:val="007B1165"/>
    <w:rPr>
      <w:sz w:val="16"/>
      <w:szCs w:val="16"/>
    </w:rPr>
  </w:style>
  <w:style w:type="paragraph" w:styleId="CommentText">
    <w:name w:val="annotation text"/>
    <w:basedOn w:val="Normal"/>
    <w:link w:val="CommentTextChar"/>
    <w:uiPriority w:val="99"/>
    <w:unhideWhenUsed/>
    <w:rsid w:val="007B1165"/>
    <w:pPr>
      <w:spacing w:before="0" w:line="240" w:lineRule="auto"/>
      <w:ind w:firstLine="0"/>
      <w:jc w:val="left"/>
    </w:pPr>
    <w:rPr>
      <w:sz w:val="20"/>
      <w:szCs w:val="20"/>
    </w:rPr>
  </w:style>
  <w:style w:type="character" w:customStyle="1" w:styleId="CommentTextChar">
    <w:name w:val="Comment Text Char"/>
    <w:basedOn w:val="DefaultParagraphFont"/>
    <w:link w:val="CommentText"/>
    <w:uiPriority w:val="99"/>
    <w:rsid w:val="007B1165"/>
    <w:rPr>
      <w:rFonts w:ascii="Times New Roman" w:eastAsia="Times New Roman" w:hAnsi="Times New Roman" w:cs="Times New Roman"/>
      <w:sz w:val="20"/>
      <w:szCs w:val="20"/>
    </w:rPr>
  </w:style>
  <w:style w:type="character" w:customStyle="1" w:styleId="fontstyle21">
    <w:name w:val="fontstyle21"/>
    <w:rsid w:val="001902A0"/>
    <w:rPr>
      <w:rFonts w:ascii="TimesNewRomanPS-ItalicMT" w:hAnsi="TimesNewRomanPS-ItalicMT" w:hint="default"/>
      <w:b w:val="0"/>
      <w:bCs w:val="0"/>
      <w:i/>
      <w:iCs/>
      <w:color w:val="000000"/>
      <w:sz w:val="28"/>
      <w:szCs w:val="28"/>
    </w:rPr>
  </w:style>
  <w:style w:type="character" w:customStyle="1" w:styleId="UnresolvedMention1">
    <w:name w:val="Unresolved Mention1"/>
    <w:basedOn w:val="DefaultParagraphFont"/>
    <w:uiPriority w:val="99"/>
    <w:semiHidden/>
    <w:unhideWhenUsed/>
    <w:rsid w:val="00AB269D"/>
    <w:rPr>
      <w:color w:val="605E5C"/>
      <w:shd w:val="clear" w:color="auto" w:fill="E1DFDD"/>
    </w:rPr>
  </w:style>
  <w:style w:type="paragraph" w:customStyle="1" w:styleId="H">
    <w:name w:val="Hà"/>
    <w:basedOn w:val="Normal"/>
    <w:link w:val="HChar"/>
    <w:rsid w:val="00BF7E91"/>
    <w:pPr>
      <w:widowControl w:val="0"/>
      <w:numPr>
        <w:numId w:val="7"/>
      </w:numPr>
      <w:autoSpaceDE w:val="0"/>
      <w:autoSpaceDN w:val="0"/>
      <w:adjustRightInd w:val="0"/>
      <w:spacing w:line="390" w:lineRule="exact"/>
      <w:outlineLvl w:val="1"/>
    </w:pPr>
    <w:rPr>
      <w:rFonts w:ascii="Times New Roman Bold" w:hAnsi="Times New Roman Bold"/>
      <w:b/>
      <w:bCs/>
      <w:spacing w:val="-10"/>
      <w:lang w:val="vi-VN" w:eastAsia="vi-VN"/>
    </w:rPr>
  </w:style>
  <w:style w:type="character" w:customStyle="1" w:styleId="HChar">
    <w:name w:val="Hà Char"/>
    <w:basedOn w:val="DefaultParagraphFont"/>
    <w:link w:val="H"/>
    <w:rsid w:val="00BF7E91"/>
    <w:rPr>
      <w:rFonts w:ascii="Times New Roman Bold" w:eastAsia="Times New Roman" w:hAnsi="Times New Roman Bold" w:cs="Times New Roman"/>
      <w:b/>
      <w:bCs/>
      <w:spacing w:val="-10"/>
      <w:sz w:val="28"/>
      <w:szCs w:val="28"/>
      <w:lang w:val="vi-VN" w:eastAsia="vi-VN"/>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uiPriority w:val="99"/>
    <w:qFormat/>
    <w:rsid w:val="002C5455"/>
    <w:pPr>
      <w:spacing w:before="100" w:line="240" w:lineRule="exact"/>
      <w:ind w:firstLine="0"/>
      <w:jc w:val="left"/>
    </w:pPr>
    <w:rPr>
      <w:rFonts w:eastAsiaTheme="minorEastAsia"/>
      <w:sz w:val="20"/>
      <w:szCs w:val="20"/>
      <w:vertAlign w:val="superscript"/>
    </w:rPr>
  </w:style>
  <w:style w:type="paragraph" w:customStyle="1" w:styleId="Dieu">
    <w:name w:val="Dieu"/>
    <w:basedOn w:val="Normal"/>
    <w:link w:val="DieuChar"/>
    <w:qFormat/>
    <w:rsid w:val="00383377"/>
    <w:pPr>
      <w:numPr>
        <w:numId w:val="10"/>
      </w:numPr>
      <w:tabs>
        <w:tab w:val="left" w:pos="1560"/>
      </w:tabs>
      <w:spacing w:after="120"/>
      <w:ind w:left="1211"/>
      <w:outlineLvl w:val="2"/>
    </w:pPr>
    <w:rPr>
      <w:b/>
      <w:sz w:val="26"/>
      <w:szCs w:val="26"/>
      <w:lang w:val="vi-VN" w:eastAsia="vi-VN"/>
    </w:rPr>
  </w:style>
  <w:style w:type="character" w:customStyle="1" w:styleId="DieuChar">
    <w:name w:val="Dieu Char"/>
    <w:link w:val="Dieu"/>
    <w:rsid w:val="00383377"/>
    <w:rPr>
      <w:rFonts w:ascii="Times New Roman" w:eastAsia="Times New Roman" w:hAnsi="Times New Roman" w:cs="Times New Roman"/>
      <w:b/>
      <w:sz w:val="26"/>
      <w:szCs w:val="26"/>
      <w:lang w:val="vi-VN" w:eastAsia="vi-VN"/>
    </w:rPr>
  </w:style>
  <w:style w:type="paragraph" w:customStyle="1" w:styleId="2dongcach">
    <w:name w:val="2 dong cach"/>
    <w:basedOn w:val="Normal"/>
    <w:rsid w:val="00912281"/>
    <w:pPr>
      <w:widowControl w:val="0"/>
      <w:overflowPunct w:val="0"/>
      <w:adjustRightInd w:val="0"/>
      <w:spacing w:before="0"/>
      <w:ind w:firstLine="170"/>
      <w:jc w:val="center"/>
    </w:pPr>
    <w:rPr>
      <w:b/>
      <w:bCs/>
      <w:color w:val="000000"/>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7F0"/>
    <w:pPr>
      <w:spacing w:before="120" w:after="0" w:line="360" w:lineRule="exact"/>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C479B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9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C479B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B124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D"/>
    <w:rPr>
      <w:rFonts w:asciiTheme="majorHAnsi" w:eastAsiaTheme="majorEastAsia" w:hAnsiTheme="majorHAnsi" w:cstheme="majorBidi"/>
      <w:color w:val="2F5496" w:themeColor="accent1" w:themeShade="BF"/>
      <w:sz w:val="32"/>
      <w:szCs w:val="32"/>
    </w:rPr>
  </w:style>
  <w:style w:type="paragraph" w:styleId="NormalWeb">
    <w:name w:val="Normal (Web)"/>
    <w:aliases w:val="webb,Char Char Char Char Char Char Char Char Char Char,Char Char Char Char Char Char Char Char Char Char Char,Normal (Web) Char Char, Char Char25,Char Char25, Char Char Char,Char Char Char,Обычный (веб)1,Обычный (веб) Знак,普通(Web)1,Char Cha"/>
    <w:basedOn w:val="Normal"/>
    <w:link w:val="NormalWebChar"/>
    <w:uiPriority w:val="99"/>
    <w:qFormat/>
    <w:rsid w:val="00C479BD"/>
    <w:pPr>
      <w:spacing w:before="100" w:beforeAutospacing="1" w:after="100" w:afterAutospacing="1"/>
    </w:pPr>
    <w:rPr>
      <w:sz w:val="24"/>
      <w:szCs w:val="24"/>
    </w:rPr>
  </w:style>
  <w:style w:type="character" w:customStyle="1" w:styleId="NormalWebChar">
    <w:name w:val="Normal (Web) Char"/>
    <w:aliases w:val="webb Char,Char Char Char Char Char Char Char Char Char Char Char1,Char Char Char Char Char Char Char Char Char Char Char Char,Normal (Web) Char Char Char, Char Char25 Char,Char Char25 Char, Char Char Char Char,Char Char Char Char"/>
    <w:link w:val="NormalWeb"/>
    <w:uiPriority w:val="99"/>
    <w:qFormat/>
    <w:locked/>
    <w:rsid w:val="00C479BD"/>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C479BD"/>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C479BD"/>
    <w:pPr>
      <w:widowControl w:val="0"/>
      <w:autoSpaceDE w:val="0"/>
      <w:autoSpaceDN w:val="0"/>
      <w:spacing w:line="240" w:lineRule="auto"/>
      <w:ind w:left="549" w:firstLine="719"/>
    </w:pPr>
  </w:style>
  <w:style w:type="character" w:customStyle="1" w:styleId="BodyTextChar">
    <w:name w:val="Body Text Char"/>
    <w:basedOn w:val="DefaultParagraphFont"/>
    <w:link w:val="BodyText"/>
    <w:uiPriority w:val="1"/>
    <w:rsid w:val="00C479BD"/>
    <w:rPr>
      <w:rFonts w:ascii="Times New Roman" w:eastAsia="Times New Roman" w:hAnsi="Times New Roman" w:cs="Times New Roman"/>
      <w:sz w:val="28"/>
      <w:szCs w:val="28"/>
    </w:rPr>
  </w:style>
  <w:style w:type="character" w:customStyle="1" w:styleId="Heading2Char">
    <w:name w:val="Heading 2 Char"/>
    <w:basedOn w:val="DefaultParagraphFont"/>
    <w:link w:val="Heading2"/>
    <w:uiPriority w:val="9"/>
    <w:rsid w:val="00C479BD"/>
    <w:rPr>
      <w:rFonts w:asciiTheme="majorHAnsi" w:eastAsiaTheme="majorEastAsia" w:hAnsiTheme="majorHAnsi" w:cstheme="majorBidi"/>
      <w:color w:val="2F5496" w:themeColor="accent1" w:themeShade="BF"/>
      <w:sz w:val="26"/>
      <w:szCs w:val="26"/>
    </w:rPr>
  </w:style>
  <w:style w:type="paragraph" w:styleId="FootnoteText">
    <w:name w:val="footnote text"/>
    <w:aliases w:val="Footnote Text Char Char Char Char Char,Footnote Text Char Char Char Char Char Char Ch,Footnote Text Char Char Char,Footnote Text Char Char Char Char Char Char Ch Char Char Char,fn,footnote text,Footnot,Footnotes,Footnote ak, Char,ft,f, Cha"/>
    <w:basedOn w:val="Normal"/>
    <w:link w:val="FootnoteTextChar"/>
    <w:uiPriority w:val="99"/>
    <w:unhideWhenUsed/>
    <w:qFormat/>
    <w:rsid w:val="00C479BD"/>
    <w:pPr>
      <w:spacing w:before="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Footnote Text Char Char Char Char Char Char Ch Char Char Char Char,fn Char,footnote text Char, Char Char"/>
    <w:basedOn w:val="DefaultParagraphFont"/>
    <w:link w:val="FootnoteText"/>
    <w:uiPriority w:val="99"/>
    <w:qFormat/>
    <w:rsid w:val="00C479BD"/>
    <w:rPr>
      <w:rFonts w:ascii="Times New Roman" w:eastAsia="Times New Roman" w:hAnsi="Times New Roman" w:cs="Times New Roman"/>
      <w:sz w:val="20"/>
      <w:szCs w:val="20"/>
    </w:rPr>
  </w:style>
  <w:style w:type="character" w:styleId="FootnoteReference">
    <w:name w:val="footnote reference"/>
    <w:aliases w:val="Footnote,Ref,de nota al pie,Footnote text + 13 pt,Footnote text,ftref,Footnote Text1,BearingPoint,16 Point,Superscript 6 Point,fr,Footnote Text Char Char Char Char Char Char Ch Char Char Char Char Char Char C,Footnote + Arial,4,10 pt"/>
    <w:basedOn w:val="DefaultParagraphFont"/>
    <w:link w:val="RefChar"/>
    <w:uiPriority w:val="99"/>
    <w:unhideWhenUsed/>
    <w:qFormat/>
    <w:rsid w:val="00C479BD"/>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1 Char Char,Ref Char Char Char,ftref Char1 Char Char"/>
    <w:basedOn w:val="Normal"/>
    <w:link w:val="FootnoteReference"/>
    <w:uiPriority w:val="99"/>
    <w:qFormat/>
    <w:rsid w:val="00C479BD"/>
    <w:pPr>
      <w:spacing w:before="0" w:after="160" w:line="240" w:lineRule="exact"/>
      <w:ind w:firstLine="0"/>
      <w:jc w:val="left"/>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rsid w:val="004378AB"/>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8AB"/>
    <w:rPr>
      <w:rFonts w:ascii="Segoe UI" w:eastAsia="Times New Roman" w:hAnsi="Segoe UI" w:cs="Segoe UI"/>
      <w:sz w:val="18"/>
      <w:szCs w:val="18"/>
    </w:rPr>
  </w:style>
  <w:style w:type="paragraph" w:styleId="Header">
    <w:name w:val="header"/>
    <w:basedOn w:val="Normal"/>
    <w:link w:val="HeaderChar"/>
    <w:uiPriority w:val="99"/>
    <w:unhideWhenUsed/>
    <w:qFormat/>
    <w:rsid w:val="00205761"/>
    <w:pPr>
      <w:tabs>
        <w:tab w:val="center" w:pos="4680"/>
        <w:tab w:val="right" w:pos="9360"/>
      </w:tabs>
      <w:spacing w:before="0" w:line="240" w:lineRule="auto"/>
    </w:pPr>
  </w:style>
  <w:style w:type="character" w:customStyle="1" w:styleId="HeaderChar">
    <w:name w:val="Header Char"/>
    <w:basedOn w:val="DefaultParagraphFont"/>
    <w:link w:val="Header"/>
    <w:uiPriority w:val="99"/>
    <w:qFormat/>
    <w:rsid w:val="00205761"/>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205761"/>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05761"/>
    <w:rPr>
      <w:rFonts w:ascii="Times New Roman" w:eastAsia="Times New Roman" w:hAnsi="Times New Roman" w:cs="Times New Roman"/>
      <w:sz w:val="28"/>
      <w:szCs w:val="28"/>
    </w:rPr>
  </w:style>
  <w:style w:type="paragraph" w:styleId="Revision">
    <w:name w:val="Revision"/>
    <w:hidden/>
    <w:uiPriority w:val="99"/>
    <w:semiHidden/>
    <w:rsid w:val="00D0228D"/>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1"/>
    <w:qFormat/>
    <w:rsid w:val="00F22E0B"/>
    <w:pPr>
      <w:ind w:left="720"/>
      <w:contextualSpacing/>
    </w:pPr>
  </w:style>
  <w:style w:type="character" w:styleId="Hyperlink">
    <w:name w:val="Hyperlink"/>
    <w:basedOn w:val="DefaultParagraphFont"/>
    <w:uiPriority w:val="99"/>
    <w:unhideWhenUsed/>
    <w:qFormat/>
    <w:rsid w:val="00FC7BDA"/>
    <w:rPr>
      <w:color w:val="0563C1" w:themeColor="hyperlink"/>
      <w:u w:val="single"/>
    </w:rPr>
  </w:style>
  <w:style w:type="paragraph" w:customStyle="1" w:styleId="qowt-stl-normal">
    <w:name w:val="qowt-stl-normal"/>
    <w:basedOn w:val="Normal"/>
    <w:rsid w:val="00DE7282"/>
    <w:pPr>
      <w:spacing w:before="100" w:beforeAutospacing="1" w:after="100" w:afterAutospacing="1" w:line="240" w:lineRule="auto"/>
      <w:ind w:firstLine="0"/>
      <w:jc w:val="left"/>
    </w:pPr>
    <w:rPr>
      <w:rFonts w:eastAsiaTheme="minorEastAsia"/>
      <w:sz w:val="24"/>
      <w:szCs w:val="24"/>
      <w:lang w:val="vi-VN" w:eastAsia="vi-VN"/>
    </w:rPr>
  </w:style>
  <w:style w:type="character" w:customStyle="1" w:styleId="Heading4Char">
    <w:name w:val="Heading 4 Char"/>
    <w:basedOn w:val="DefaultParagraphFont"/>
    <w:link w:val="Heading4"/>
    <w:uiPriority w:val="9"/>
    <w:rsid w:val="000B124A"/>
    <w:rPr>
      <w:rFonts w:asciiTheme="majorHAnsi" w:eastAsiaTheme="majorEastAsia" w:hAnsiTheme="majorHAnsi" w:cstheme="majorBidi"/>
      <w:i/>
      <w:iCs/>
      <w:color w:val="2F5496" w:themeColor="accent1" w:themeShade="BF"/>
      <w:sz w:val="28"/>
      <w:szCs w:val="28"/>
    </w:rPr>
  </w:style>
  <w:style w:type="paragraph" w:styleId="NoSpacing">
    <w:name w:val="No Spacing"/>
    <w:uiPriority w:val="1"/>
    <w:qFormat/>
    <w:rsid w:val="00143877"/>
    <w:pPr>
      <w:spacing w:after="0" w:line="240" w:lineRule="auto"/>
      <w:ind w:firstLine="567"/>
      <w:jc w:val="both"/>
    </w:pPr>
    <w:rPr>
      <w:rFonts w:ascii="Times New Roman" w:eastAsia="Times New Roman" w:hAnsi="Times New Roman" w:cs="Times New Roman"/>
      <w:sz w:val="28"/>
      <w:szCs w:val="28"/>
    </w:rPr>
  </w:style>
  <w:style w:type="paragraph" w:customStyle="1" w:styleId="phead">
    <w:name w:val="phead"/>
    <w:basedOn w:val="Normal"/>
    <w:rsid w:val="007E6181"/>
    <w:pPr>
      <w:spacing w:before="100" w:beforeAutospacing="1" w:after="100" w:afterAutospacing="1" w:line="240" w:lineRule="auto"/>
      <w:ind w:firstLine="0"/>
      <w:jc w:val="left"/>
    </w:pPr>
    <w:rPr>
      <w:sz w:val="24"/>
      <w:szCs w:val="24"/>
    </w:rPr>
  </w:style>
  <w:style w:type="character" w:customStyle="1" w:styleId="fontstyle01">
    <w:name w:val="fontstyle01"/>
    <w:basedOn w:val="DefaultParagraphFont"/>
    <w:rsid w:val="009B21FE"/>
    <w:rPr>
      <w:rFonts w:ascii="TimesNewRomanPS-ItalicMT" w:hAnsi="TimesNewRomanPS-ItalicMT" w:hint="default"/>
      <w:b w:val="0"/>
      <w:bCs w:val="0"/>
      <w:i/>
      <w:iCs/>
      <w:color w:val="000000"/>
      <w:sz w:val="28"/>
      <w:szCs w:val="28"/>
    </w:rPr>
  </w:style>
  <w:style w:type="character" w:styleId="CommentReference">
    <w:name w:val="annotation reference"/>
    <w:basedOn w:val="DefaultParagraphFont"/>
    <w:uiPriority w:val="99"/>
    <w:semiHidden/>
    <w:unhideWhenUsed/>
    <w:rsid w:val="007B1165"/>
    <w:rPr>
      <w:sz w:val="16"/>
      <w:szCs w:val="16"/>
    </w:rPr>
  </w:style>
  <w:style w:type="paragraph" w:styleId="CommentText">
    <w:name w:val="annotation text"/>
    <w:basedOn w:val="Normal"/>
    <w:link w:val="CommentTextChar"/>
    <w:uiPriority w:val="99"/>
    <w:unhideWhenUsed/>
    <w:rsid w:val="007B1165"/>
    <w:pPr>
      <w:spacing w:before="0" w:line="240" w:lineRule="auto"/>
      <w:ind w:firstLine="0"/>
      <w:jc w:val="left"/>
    </w:pPr>
    <w:rPr>
      <w:sz w:val="20"/>
      <w:szCs w:val="20"/>
    </w:rPr>
  </w:style>
  <w:style w:type="character" w:customStyle="1" w:styleId="CommentTextChar">
    <w:name w:val="Comment Text Char"/>
    <w:basedOn w:val="DefaultParagraphFont"/>
    <w:link w:val="CommentText"/>
    <w:uiPriority w:val="99"/>
    <w:rsid w:val="007B1165"/>
    <w:rPr>
      <w:rFonts w:ascii="Times New Roman" w:eastAsia="Times New Roman" w:hAnsi="Times New Roman" w:cs="Times New Roman"/>
      <w:sz w:val="20"/>
      <w:szCs w:val="20"/>
    </w:rPr>
  </w:style>
  <w:style w:type="character" w:customStyle="1" w:styleId="fontstyle21">
    <w:name w:val="fontstyle21"/>
    <w:rsid w:val="001902A0"/>
    <w:rPr>
      <w:rFonts w:ascii="TimesNewRomanPS-ItalicMT" w:hAnsi="TimesNewRomanPS-ItalicMT" w:hint="default"/>
      <w:b w:val="0"/>
      <w:bCs w:val="0"/>
      <w:i/>
      <w:iCs/>
      <w:color w:val="000000"/>
      <w:sz w:val="28"/>
      <w:szCs w:val="28"/>
    </w:rPr>
  </w:style>
  <w:style w:type="character" w:customStyle="1" w:styleId="UnresolvedMention1">
    <w:name w:val="Unresolved Mention1"/>
    <w:basedOn w:val="DefaultParagraphFont"/>
    <w:uiPriority w:val="99"/>
    <w:semiHidden/>
    <w:unhideWhenUsed/>
    <w:rsid w:val="00AB269D"/>
    <w:rPr>
      <w:color w:val="605E5C"/>
      <w:shd w:val="clear" w:color="auto" w:fill="E1DFDD"/>
    </w:rPr>
  </w:style>
  <w:style w:type="paragraph" w:customStyle="1" w:styleId="H">
    <w:name w:val="Hà"/>
    <w:basedOn w:val="Normal"/>
    <w:link w:val="HChar"/>
    <w:rsid w:val="00BF7E91"/>
    <w:pPr>
      <w:widowControl w:val="0"/>
      <w:numPr>
        <w:numId w:val="7"/>
      </w:numPr>
      <w:autoSpaceDE w:val="0"/>
      <w:autoSpaceDN w:val="0"/>
      <w:adjustRightInd w:val="0"/>
      <w:spacing w:line="390" w:lineRule="exact"/>
      <w:outlineLvl w:val="1"/>
    </w:pPr>
    <w:rPr>
      <w:rFonts w:ascii="Times New Roman Bold" w:hAnsi="Times New Roman Bold"/>
      <w:b/>
      <w:bCs/>
      <w:spacing w:val="-10"/>
      <w:lang w:val="vi-VN" w:eastAsia="vi-VN"/>
    </w:rPr>
  </w:style>
  <w:style w:type="character" w:customStyle="1" w:styleId="HChar">
    <w:name w:val="Hà Char"/>
    <w:basedOn w:val="DefaultParagraphFont"/>
    <w:link w:val="H"/>
    <w:rsid w:val="00BF7E91"/>
    <w:rPr>
      <w:rFonts w:ascii="Times New Roman Bold" w:eastAsia="Times New Roman" w:hAnsi="Times New Roman Bold" w:cs="Times New Roman"/>
      <w:b/>
      <w:bCs/>
      <w:spacing w:val="-10"/>
      <w:sz w:val="28"/>
      <w:szCs w:val="28"/>
      <w:lang w:val="vi-VN" w:eastAsia="vi-VN"/>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uiPriority w:val="99"/>
    <w:qFormat/>
    <w:rsid w:val="002C5455"/>
    <w:pPr>
      <w:spacing w:before="100" w:line="240" w:lineRule="exact"/>
      <w:ind w:firstLine="0"/>
      <w:jc w:val="left"/>
    </w:pPr>
    <w:rPr>
      <w:rFonts w:eastAsiaTheme="minorEastAsia"/>
      <w:sz w:val="20"/>
      <w:szCs w:val="20"/>
      <w:vertAlign w:val="superscript"/>
    </w:rPr>
  </w:style>
  <w:style w:type="paragraph" w:customStyle="1" w:styleId="Dieu">
    <w:name w:val="Dieu"/>
    <w:basedOn w:val="Normal"/>
    <w:link w:val="DieuChar"/>
    <w:qFormat/>
    <w:rsid w:val="00383377"/>
    <w:pPr>
      <w:numPr>
        <w:numId w:val="10"/>
      </w:numPr>
      <w:tabs>
        <w:tab w:val="left" w:pos="1560"/>
      </w:tabs>
      <w:spacing w:after="120"/>
      <w:ind w:left="1211"/>
      <w:outlineLvl w:val="2"/>
    </w:pPr>
    <w:rPr>
      <w:b/>
      <w:sz w:val="26"/>
      <w:szCs w:val="26"/>
      <w:lang w:val="vi-VN" w:eastAsia="vi-VN"/>
    </w:rPr>
  </w:style>
  <w:style w:type="character" w:customStyle="1" w:styleId="DieuChar">
    <w:name w:val="Dieu Char"/>
    <w:link w:val="Dieu"/>
    <w:rsid w:val="00383377"/>
    <w:rPr>
      <w:rFonts w:ascii="Times New Roman" w:eastAsia="Times New Roman" w:hAnsi="Times New Roman" w:cs="Times New Roman"/>
      <w:b/>
      <w:sz w:val="26"/>
      <w:szCs w:val="26"/>
      <w:lang w:val="vi-VN" w:eastAsia="vi-VN"/>
    </w:rPr>
  </w:style>
  <w:style w:type="paragraph" w:customStyle="1" w:styleId="2dongcach">
    <w:name w:val="2 dong cach"/>
    <w:basedOn w:val="Normal"/>
    <w:rsid w:val="00912281"/>
    <w:pPr>
      <w:widowControl w:val="0"/>
      <w:overflowPunct w:val="0"/>
      <w:adjustRightInd w:val="0"/>
      <w:spacing w:before="0"/>
      <w:ind w:firstLine="170"/>
      <w:jc w:val="center"/>
    </w:pPr>
    <w:rPr>
      <w:b/>
      <w:bCs/>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06942">
      <w:bodyDiv w:val="1"/>
      <w:marLeft w:val="0"/>
      <w:marRight w:val="0"/>
      <w:marTop w:val="0"/>
      <w:marBottom w:val="0"/>
      <w:divBdr>
        <w:top w:val="none" w:sz="0" w:space="0" w:color="auto"/>
        <w:left w:val="none" w:sz="0" w:space="0" w:color="auto"/>
        <w:bottom w:val="none" w:sz="0" w:space="0" w:color="auto"/>
        <w:right w:val="none" w:sz="0" w:space="0" w:color="auto"/>
      </w:divBdr>
    </w:div>
    <w:div w:id="140851164">
      <w:bodyDiv w:val="1"/>
      <w:marLeft w:val="0"/>
      <w:marRight w:val="0"/>
      <w:marTop w:val="0"/>
      <w:marBottom w:val="0"/>
      <w:divBdr>
        <w:top w:val="none" w:sz="0" w:space="0" w:color="auto"/>
        <w:left w:val="none" w:sz="0" w:space="0" w:color="auto"/>
        <w:bottom w:val="none" w:sz="0" w:space="0" w:color="auto"/>
        <w:right w:val="none" w:sz="0" w:space="0" w:color="auto"/>
      </w:divBdr>
    </w:div>
    <w:div w:id="274362590">
      <w:bodyDiv w:val="1"/>
      <w:marLeft w:val="0"/>
      <w:marRight w:val="0"/>
      <w:marTop w:val="0"/>
      <w:marBottom w:val="0"/>
      <w:divBdr>
        <w:top w:val="none" w:sz="0" w:space="0" w:color="auto"/>
        <w:left w:val="none" w:sz="0" w:space="0" w:color="auto"/>
        <w:bottom w:val="none" w:sz="0" w:space="0" w:color="auto"/>
        <w:right w:val="none" w:sz="0" w:space="0" w:color="auto"/>
      </w:divBdr>
    </w:div>
    <w:div w:id="335424275">
      <w:bodyDiv w:val="1"/>
      <w:marLeft w:val="0"/>
      <w:marRight w:val="0"/>
      <w:marTop w:val="0"/>
      <w:marBottom w:val="0"/>
      <w:divBdr>
        <w:top w:val="none" w:sz="0" w:space="0" w:color="auto"/>
        <w:left w:val="none" w:sz="0" w:space="0" w:color="auto"/>
        <w:bottom w:val="none" w:sz="0" w:space="0" w:color="auto"/>
        <w:right w:val="none" w:sz="0" w:space="0" w:color="auto"/>
      </w:divBdr>
    </w:div>
    <w:div w:id="550730351">
      <w:bodyDiv w:val="1"/>
      <w:marLeft w:val="0"/>
      <w:marRight w:val="0"/>
      <w:marTop w:val="0"/>
      <w:marBottom w:val="0"/>
      <w:divBdr>
        <w:top w:val="none" w:sz="0" w:space="0" w:color="auto"/>
        <w:left w:val="none" w:sz="0" w:space="0" w:color="auto"/>
        <w:bottom w:val="none" w:sz="0" w:space="0" w:color="auto"/>
        <w:right w:val="none" w:sz="0" w:space="0" w:color="auto"/>
      </w:divBdr>
    </w:div>
    <w:div w:id="583732811">
      <w:bodyDiv w:val="1"/>
      <w:marLeft w:val="0"/>
      <w:marRight w:val="0"/>
      <w:marTop w:val="0"/>
      <w:marBottom w:val="0"/>
      <w:divBdr>
        <w:top w:val="none" w:sz="0" w:space="0" w:color="auto"/>
        <w:left w:val="none" w:sz="0" w:space="0" w:color="auto"/>
        <w:bottom w:val="none" w:sz="0" w:space="0" w:color="auto"/>
        <w:right w:val="none" w:sz="0" w:space="0" w:color="auto"/>
      </w:divBdr>
    </w:div>
    <w:div w:id="742875916">
      <w:bodyDiv w:val="1"/>
      <w:marLeft w:val="0"/>
      <w:marRight w:val="0"/>
      <w:marTop w:val="0"/>
      <w:marBottom w:val="0"/>
      <w:divBdr>
        <w:top w:val="none" w:sz="0" w:space="0" w:color="auto"/>
        <w:left w:val="none" w:sz="0" w:space="0" w:color="auto"/>
        <w:bottom w:val="none" w:sz="0" w:space="0" w:color="auto"/>
        <w:right w:val="none" w:sz="0" w:space="0" w:color="auto"/>
      </w:divBdr>
    </w:div>
    <w:div w:id="941183040">
      <w:bodyDiv w:val="1"/>
      <w:marLeft w:val="0"/>
      <w:marRight w:val="0"/>
      <w:marTop w:val="0"/>
      <w:marBottom w:val="0"/>
      <w:divBdr>
        <w:top w:val="none" w:sz="0" w:space="0" w:color="auto"/>
        <w:left w:val="none" w:sz="0" w:space="0" w:color="auto"/>
        <w:bottom w:val="none" w:sz="0" w:space="0" w:color="auto"/>
        <w:right w:val="none" w:sz="0" w:space="0" w:color="auto"/>
      </w:divBdr>
    </w:div>
    <w:div w:id="955603837">
      <w:bodyDiv w:val="1"/>
      <w:marLeft w:val="0"/>
      <w:marRight w:val="0"/>
      <w:marTop w:val="0"/>
      <w:marBottom w:val="0"/>
      <w:divBdr>
        <w:top w:val="none" w:sz="0" w:space="0" w:color="auto"/>
        <w:left w:val="none" w:sz="0" w:space="0" w:color="auto"/>
        <w:bottom w:val="none" w:sz="0" w:space="0" w:color="auto"/>
        <w:right w:val="none" w:sz="0" w:space="0" w:color="auto"/>
      </w:divBdr>
    </w:div>
    <w:div w:id="972366969">
      <w:bodyDiv w:val="1"/>
      <w:marLeft w:val="0"/>
      <w:marRight w:val="0"/>
      <w:marTop w:val="0"/>
      <w:marBottom w:val="0"/>
      <w:divBdr>
        <w:top w:val="none" w:sz="0" w:space="0" w:color="auto"/>
        <w:left w:val="none" w:sz="0" w:space="0" w:color="auto"/>
        <w:bottom w:val="none" w:sz="0" w:space="0" w:color="auto"/>
        <w:right w:val="none" w:sz="0" w:space="0" w:color="auto"/>
      </w:divBdr>
    </w:div>
    <w:div w:id="1021711518">
      <w:bodyDiv w:val="1"/>
      <w:marLeft w:val="0"/>
      <w:marRight w:val="0"/>
      <w:marTop w:val="0"/>
      <w:marBottom w:val="0"/>
      <w:divBdr>
        <w:top w:val="none" w:sz="0" w:space="0" w:color="auto"/>
        <w:left w:val="none" w:sz="0" w:space="0" w:color="auto"/>
        <w:bottom w:val="none" w:sz="0" w:space="0" w:color="auto"/>
        <w:right w:val="none" w:sz="0" w:space="0" w:color="auto"/>
      </w:divBdr>
    </w:div>
    <w:div w:id="1191066802">
      <w:bodyDiv w:val="1"/>
      <w:marLeft w:val="0"/>
      <w:marRight w:val="0"/>
      <w:marTop w:val="0"/>
      <w:marBottom w:val="0"/>
      <w:divBdr>
        <w:top w:val="none" w:sz="0" w:space="0" w:color="auto"/>
        <w:left w:val="none" w:sz="0" w:space="0" w:color="auto"/>
        <w:bottom w:val="none" w:sz="0" w:space="0" w:color="auto"/>
        <w:right w:val="none" w:sz="0" w:space="0" w:color="auto"/>
      </w:divBdr>
    </w:div>
    <w:div w:id="1196431041">
      <w:bodyDiv w:val="1"/>
      <w:marLeft w:val="0"/>
      <w:marRight w:val="0"/>
      <w:marTop w:val="0"/>
      <w:marBottom w:val="0"/>
      <w:divBdr>
        <w:top w:val="none" w:sz="0" w:space="0" w:color="auto"/>
        <w:left w:val="none" w:sz="0" w:space="0" w:color="auto"/>
        <w:bottom w:val="none" w:sz="0" w:space="0" w:color="auto"/>
        <w:right w:val="none" w:sz="0" w:space="0" w:color="auto"/>
      </w:divBdr>
    </w:div>
    <w:div w:id="1243952677">
      <w:bodyDiv w:val="1"/>
      <w:marLeft w:val="0"/>
      <w:marRight w:val="0"/>
      <w:marTop w:val="0"/>
      <w:marBottom w:val="0"/>
      <w:divBdr>
        <w:top w:val="none" w:sz="0" w:space="0" w:color="auto"/>
        <w:left w:val="none" w:sz="0" w:space="0" w:color="auto"/>
        <w:bottom w:val="none" w:sz="0" w:space="0" w:color="auto"/>
        <w:right w:val="none" w:sz="0" w:space="0" w:color="auto"/>
      </w:divBdr>
    </w:div>
    <w:div w:id="1687829924">
      <w:bodyDiv w:val="1"/>
      <w:marLeft w:val="0"/>
      <w:marRight w:val="0"/>
      <w:marTop w:val="0"/>
      <w:marBottom w:val="0"/>
      <w:divBdr>
        <w:top w:val="none" w:sz="0" w:space="0" w:color="auto"/>
        <w:left w:val="none" w:sz="0" w:space="0" w:color="auto"/>
        <w:bottom w:val="none" w:sz="0" w:space="0" w:color="auto"/>
        <w:right w:val="none" w:sz="0" w:space="0" w:color="auto"/>
      </w:divBdr>
    </w:div>
    <w:div w:id="207808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7C388-EAB8-4059-BD1A-82C99A704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Trà Ngọc Linh</dc:creator>
  <cp:lastModifiedBy>Hp</cp:lastModifiedBy>
  <cp:revision>33</cp:revision>
  <cp:lastPrinted>2025-01-15T11:05:00Z</cp:lastPrinted>
  <dcterms:created xsi:type="dcterms:W3CDTF">2025-05-21T04:52:00Z</dcterms:created>
  <dcterms:modified xsi:type="dcterms:W3CDTF">2025-06-03T03:31:00Z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1823cce3dc03373c5d39866d4ee880acce4a5187a96ddb5f283244c8f5cb18c0</vt:lpwstr>
  </property>
</Properties>
</file>