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0FB6C" w14:textId="48F77CEF" w:rsidR="00F67BE4" w:rsidRPr="007959DE" w:rsidRDefault="00F67BE4" w:rsidP="00F67BE4">
      <w:pPr>
        <w:spacing w:after="0" w:line="240" w:lineRule="auto"/>
        <w:jc w:val="center"/>
        <w:rPr>
          <w:rFonts w:eastAsia="Calibri" w:cs="Times New Roman"/>
          <w:b/>
          <w:bCs/>
          <w:color w:val="000000"/>
          <w:sz w:val="26"/>
          <w:szCs w:val="26"/>
        </w:rPr>
      </w:pPr>
      <w:r w:rsidRPr="00B96655">
        <w:rPr>
          <w:rFonts w:eastAsia="Calibri" w:cs="Times New Roman"/>
          <w:b/>
          <w:color w:val="000000"/>
          <w:spacing w:val="-2"/>
          <w:sz w:val="26"/>
          <w:szCs w:val="26"/>
        </w:rPr>
        <w:t>DANH MỤC THỦ TỤC HÀNH CHÍNH</w:t>
      </w:r>
      <w:r>
        <w:rPr>
          <w:rFonts w:eastAsia="Calibri" w:cs="Times New Roman"/>
          <w:b/>
          <w:color w:val="000000"/>
          <w:spacing w:val="-2"/>
          <w:sz w:val="26"/>
          <w:szCs w:val="26"/>
        </w:rPr>
        <w:t xml:space="preserve"> CẤP TỈNH ĐƯỢC SỬA ĐỔI, BỔ SUNG</w:t>
      </w:r>
      <w:r w:rsidRPr="00B96655">
        <w:rPr>
          <w:rFonts w:eastAsia="Calibri" w:cs="Times New Roman"/>
          <w:b/>
          <w:color w:val="000000"/>
          <w:spacing w:val="-2"/>
          <w:sz w:val="26"/>
          <w:szCs w:val="26"/>
        </w:rPr>
        <w:t xml:space="preserve"> TRONG LĨNH VỰC</w:t>
      </w:r>
      <w:r>
        <w:rPr>
          <w:rFonts w:eastAsia="Calibri" w:cs="Times New Roman"/>
          <w:b/>
          <w:color w:val="000000"/>
          <w:spacing w:val="-2"/>
          <w:sz w:val="26"/>
          <w:szCs w:val="26"/>
        </w:rPr>
        <w:t xml:space="preserve"> </w:t>
      </w:r>
      <w:r>
        <w:rPr>
          <w:rFonts w:eastAsia="Calibri" w:cs="Times New Roman"/>
          <w:b/>
          <w:color w:val="000000"/>
          <w:spacing w:val="-2"/>
          <w:sz w:val="26"/>
          <w:szCs w:val="26"/>
        </w:rPr>
        <w:t>ĐỊA CHẤT VÀ KHOÁNG SẢN</w:t>
      </w:r>
      <w:r>
        <w:rPr>
          <w:rFonts w:eastAsia="Calibri" w:cs="Times New Roman"/>
          <w:b/>
          <w:color w:val="000000"/>
          <w:spacing w:val="-2"/>
          <w:sz w:val="26"/>
          <w:szCs w:val="26"/>
        </w:rPr>
        <w:t xml:space="preserve"> </w:t>
      </w:r>
      <w:r w:rsidRPr="007959DE">
        <w:rPr>
          <w:rFonts w:eastAsia="Calibri" w:cs="Times New Roman"/>
          <w:b/>
          <w:bCs/>
          <w:color w:val="000000"/>
          <w:sz w:val="26"/>
          <w:szCs w:val="26"/>
        </w:rPr>
        <w:t>THUỘC</w:t>
      </w:r>
      <w:r w:rsidRPr="007959DE">
        <w:rPr>
          <w:rFonts w:eastAsia="Calibri" w:cs="Times New Roman"/>
          <w:b/>
          <w:bCs/>
          <w:color w:val="000000"/>
          <w:sz w:val="26"/>
          <w:szCs w:val="26"/>
          <w:lang w:val="vi-VN"/>
        </w:rPr>
        <w:t xml:space="preserve"> </w:t>
      </w:r>
      <w:r w:rsidRPr="007959DE">
        <w:rPr>
          <w:rFonts w:eastAsia="Calibri" w:cs="Times New Roman"/>
          <w:b/>
          <w:bCs/>
          <w:color w:val="000000"/>
          <w:sz w:val="26"/>
          <w:szCs w:val="26"/>
        </w:rPr>
        <w:t xml:space="preserve">PHẠM VI CHỨC NĂNG QUẢN </w:t>
      </w:r>
      <w:r w:rsidRPr="007959DE">
        <w:rPr>
          <w:rFonts w:eastAsia="Calibri" w:cs="Times New Roman"/>
          <w:b/>
          <w:bCs/>
          <w:color w:val="000000"/>
          <w:sz w:val="26"/>
          <w:szCs w:val="26"/>
          <w:lang w:val="vi-VN"/>
        </w:rPr>
        <w:t>LÝ NHÀ NƯỚC</w:t>
      </w:r>
      <w:r w:rsidRPr="007959DE">
        <w:rPr>
          <w:rFonts w:eastAsia="Calibri" w:cs="Times New Roman"/>
          <w:b/>
          <w:bCs/>
          <w:color w:val="000000"/>
          <w:sz w:val="26"/>
          <w:szCs w:val="26"/>
        </w:rPr>
        <w:t xml:space="preserve"> CỦA SỞ </w:t>
      </w:r>
      <w:r>
        <w:rPr>
          <w:rFonts w:eastAsia="Calibri" w:cs="Times New Roman"/>
          <w:b/>
          <w:bCs/>
          <w:color w:val="000000"/>
          <w:sz w:val="26"/>
          <w:szCs w:val="26"/>
        </w:rPr>
        <w:t>NÔNG NGHIỆP VÀ MÔI TRƯỜNG</w:t>
      </w:r>
    </w:p>
    <w:p w14:paraId="725A2CFB" w14:textId="77777777" w:rsidR="00F67BE4" w:rsidRPr="007959DE" w:rsidRDefault="00F67BE4" w:rsidP="00F67BE4">
      <w:pPr>
        <w:spacing w:after="0" w:line="240" w:lineRule="auto"/>
        <w:jc w:val="center"/>
        <w:rPr>
          <w:rFonts w:eastAsia="Calibri" w:cs="Times New Roman"/>
          <w:i/>
          <w:color w:val="000000"/>
          <w:sz w:val="26"/>
          <w:szCs w:val="26"/>
        </w:rPr>
      </w:pPr>
      <w:r w:rsidRPr="007959DE">
        <w:rPr>
          <w:rFonts w:eastAsia="Calibri" w:cs="Times New Roman"/>
          <w:i/>
          <w:color w:val="000000"/>
          <w:sz w:val="26"/>
          <w:szCs w:val="26"/>
        </w:rPr>
        <w:t xml:space="preserve"> (Kèm theo Quyết định số          /QĐ-UBND ngày         /</w:t>
      </w:r>
      <w:r>
        <w:rPr>
          <w:rFonts w:eastAsia="Calibri" w:cs="Times New Roman"/>
          <w:i/>
          <w:color w:val="000000"/>
          <w:sz w:val="26"/>
          <w:szCs w:val="26"/>
        </w:rPr>
        <w:t>6</w:t>
      </w:r>
      <w:r w:rsidRPr="007959DE">
        <w:rPr>
          <w:rFonts w:eastAsia="Calibri" w:cs="Times New Roman"/>
          <w:i/>
          <w:color w:val="000000"/>
          <w:sz w:val="26"/>
          <w:szCs w:val="26"/>
        </w:rPr>
        <w:t>/202</w:t>
      </w:r>
      <w:r>
        <w:rPr>
          <w:rFonts w:eastAsia="Calibri" w:cs="Times New Roman"/>
          <w:i/>
          <w:color w:val="000000"/>
          <w:sz w:val="26"/>
          <w:szCs w:val="26"/>
        </w:rPr>
        <w:t>6</w:t>
      </w:r>
      <w:r w:rsidRPr="007959DE">
        <w:rPr>
          <w:rFonts w:eastAsia="Calibri" w:cs="Times New Roman"/>
          <w:i/>
          <w:color w:val="000000"/>
          <w:sz w:val="26"/>
          <w:szCs w:val="26"/>
        </w:rPr>
        <w:t xml:space="preserve"> của Chủ tịch Ủy ban nhân dân tỉnh Hưng Yên)</w:t>
      </w:r>
    </w:p>
    <w:p w14:paraId="087C95B8" w14:textId="77777777" w:rsidR="00F67BE4" w:rsidRDefault="00F67BE4" w:rsidP="00F67BE4">
      <w:pPr>
        <w:spacing w:after="0" w:line="240" w:lineRule="auto"/>
        <w:jc w:val="center"/>
        <w:rPr>
          <w:rFonts w:eastAsia="Calibri" w:cs="Times New Roman"/>
          <w:i/>
          <w:color w:val="000000"/>
          <w:sz w:val="26"/>
          <w:szCs w:val="26"/>
        </w:rPr>
      </w:pPr>
      <w:r w:rsidRPr="007959DE">
        <w:rPr>
          <w:rFonts w:eastAsia="Calibri" w:cs="Times New Roman"/>
          <w:i/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F3B52" wp14:editId="0C736CDE">
                <wp:simplePos x="0" y="0"/>
                <wp:positionH relativeFrom="column">
                  <wp:posOffset>3232785</wp:posOffset>
                </wp:positionH>
                <wp:positionV relativeFrom="paragraph">
                  <wp:posOffset>7620</wp:posOffset>
                </wp:positionV>
                <wp:extent cx="2644775" cy="0"/>
                <wp:effectExtent l="0" t="0" r="222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4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7C5C7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4.55pt,.6pt" to="462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" strokecolor="windowText" strokeweight=".5pt">
                <v:stroke joinstyle="miter"/>
              </v:line>
            </w:pict>
          </mc:Fallback>
        </mc:AlternateContent>
      </w:r>
    </w:p>
    <w:tbl>
      <w:tblPr>
        <w:tblStyle w:val="TableGrid"/>
        <w:tblW w:w="140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1842"/>
        <w:gridCol w:w="4819"/>
        <w:gridCol w:w="849"/>
        <w:gridCol w:w="852"/>
        <w:gridCol w:w="3828"/>
      </w:tblGrid>
      <w:tr w:rsidR="00F67BE4" w:rsidRPr="007959DE" w14:paraId="4E30AA51" w14:textId="77777777" w:rsidTr="00F67BE4">
        <w:trPr>
          <w:trHeight w:val="84"/>
        </w:trPr>
        <w:tc>
          <w:tcPr>
            <w:tcW w:w="567" w:type="dxa"/>
            <w:vMerge w:val="restart"/>
            <w:vAlign w:val="center"/>
          </w:tcPr>
          <w:p w14:paraId="2E886320" w14:textId="77777777" w:rsidR="00F67BE4" w:rsidRPr="007959DE" w:rsidRDefault="00F67BE4" w:rsidP="00C348BD">
            <w:pPr>
              <w:spacing w:afterLines="60" w:after="144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  <w:r w:rsidRPr="007959DE">
              <w:rPr>
                <w:rFonts w:eastAsia="Calibri" w:cs="Times New Roman"/>
                <w:b/>
                <w:color w:val="000000"/>
                <w:sz w:val="26"/>
                <w:szCs w:val="26"/>
              </w:rPr>
              <w:t>S</w:t>
            </w:r>
            <w:r>
              <w:rPr>
                <w:rFonts w:eastAsia="Calibri" w:cs="Times New Roman"/>
                <w:b/>
                <w:color w:val="000000"/>
                <w:sz w:val="26"/>
                <w:szCs w:val="26"/>
              </w:rPr>
              <w:t>TT</w:t>
            </w:r>
          </w:p>
        </w:tc>
        <w:tc>
          <w:tcPr>
            <w:tcW w:w="1277" w:type="dxa"/>
            <w:vMerge w:val="restart"/>
            <w:vAlign w:val="center"/>
          </w:tcPr>
          <w:p w14:paraId="414F8DB4" w14:textId="77777777" w:rsidR="00F67BE4" w:rsidRPr="007959DE" w:rsidRDefault="00F67BE4" w:rsidP="00C348BD">
            <w:pPr>
              <w:spacing w:afterLines="60" w:after="144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  <w:r>
              <w:rPr>
                <w:rFonts w:eastAsia="Calibri" w:cs="Times New Roman"/>
                <w:b/>
                <w:color w:val="000000"/>
                <w:sz w:val="26"/>
                <w:szCs w:val="26"/>
              </w:rPr>
              <w:t>Mã số TTHC</w:t>
            </w:r>
          </w:p>
        </w:tc>
        <w:tc>
          <w:tcPr>
            <w:tcW w:w="1842" w:type="dxa"/>
            <w:vMerge w:val="restart"/>
            <w:vAlign w:val="center"/>
          </w:tcPr>
          <w:p w14:paraId="23FC0C62" w14:textId="77777777" w:rsidR="00F67BE4" w:rsidRPr="007959DE" w:rsidRDefault="00F67BE4" w:rsidP="00C348BD">
            <w:pPr>
              <w:spacing w:afterLines="60" w:after="144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  <w:r w:rsidRPr="007959DE">
              <w:rPr>
                <w:rFonts w:eastAsia="Calibri" w:cs="Times New Roman"/>
                <w:b/>
                <w:color w:val="000000"/>
                <w:sz w:val="26"/>
                <w:szCs w:val="26"/>
              </w:rPr>
              <w:t>Tên TTHC</w:t>
            </w:r>
          </w:p>
          <w:p w14:paraId="1773C4D9" w14:textId="77777777" w:rsidR="00F67BE4" w:rsidRPr="007959DE" w:rsidRDefault="00F67BE4" w:rsidP="00C348BD">
            <w:pPr>
              <w:spacing w:after="120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  <w:vMerge w:val="restart"/>
            <w:vAlign w:val="center"/>
          </w:tcPr>
          <w:p w14:paraId="4F5389FB" w14:textId="77777777" w:rsidR="00F67BE4" w:rsidRPr="007959DE" w:rsidRDefault="00F67BE4" w:rsidP="00C348BD">
            <w:pPr>
              <w:spacing w:after="120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  <w:lang w:val="vi-VN"/>
              </w:rPr>
            </w:pPr>
            <w:r w:rsidRPr="007959DE">
              <w:rPr>
                <w:rFonts w:eastAsia="Calibri" w:cs="Times New Roman"/>
                <w:b/>
                <w:color w:val="000000"/>
                <w:sz w:val="26"/>
                <w:szCs w:val="26"/>
              </w:rPr>
              <w:t>Địa điểm tiếp</w:t>
            </w:r>
            <w:r w:rsidRPr="007959DE">
              <w:rPr>
                <w:rFonts w:eastAsia="Calibri" w:cs="Times New Roman"/>
                <w:b/>
                <w:color w:val="000000"/>
                <w:sz w:val="26"/>
                <w:szCs w:val="26"/>
                <w:lang w:val="vi-VN"/>
              </w:rPr>
              <w:t xml:space="preserve"> nhận</w:t>
            </w:r>
          </w:p>
        </w:tc>
        <w:tc>
          <w:tcPr>
            <w:tcW w:w="1701" w:type="dxa"/>
            <w:gridSpan w:val="2"/>
            <w:vAlign w:val="center"/>
          </w:tcPr>
          <w:p w14:paraId="52E13128" w14:textId="77777777" w:rsidR="00F67BE4" w:rsidRPr="007959DE" w:rsidRDefault="00F67BE4" w:rsidP="00C348BD">
            <w:pPr>
              <w:spacing w:afterLines="60" w:after="144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  <w:r w:rsidRPr="007959DE">
              <w:rPr>
                <w:rFonts w:eastAsia="Calibri" w:cs="Times New Roman"/>
                <w:b/>
                <w:color w:val="000000"/>
                <w:sz w:val="26"/>
                <w:szCs w:val="26"/>
              </w:rPr>
              <w:t>Dịch vụ công trực tuyến</w:t>
            </w:r>
          </w:p>
        </w:tc>
        <w:tc>
          <w:tcPr>
            <w:tcW w:w="3828" w:type="dxa"/>
            <w:vMerge w:val="restart"/>
            <w:vAlign w:val="center"/>
          </w:tcPr>
          <w:p w14:paraId="2427B69B" w14:textId="77777777" w:rsidR="00F67BE4" w:rsidRPr="007959DE" w:rsidRDefault="00F67BE4" w:rsidP="00C348BD">
            <w:pPr>
              <w:spacing w:afterLines="60" w:after="144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</w:p>
          <w:p w14:paraId="22952171" w14:textId="77777777" w:rsidR="00F67BE4" w:rsidRPr="007959DE" w:rsidRDefault="00F67BE4" w:rsidP="00C348BD">
            <w:pPr>
              <w:spacing w:afterLines="60" w:after="144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  <w:r w:rsidRPr="007959DE">
              <w:rPr>
                <w:rFonts w:eastAsia="Calibri" w:cs="Times New Roman"/>
                <w:b/>
                <w:color w:val="000000"/>
                <w:sz w:val="26"/>
                <w:szCs w:val="26"/>
              </w:rPr>
              <w:t>Tên VBQPPL quy định</w:t>
            </w:r>
          </w:p>
        </w:tc>
      </w:tr>
      <w:tr w:rsidR="00F67BE4" w:rsidRPr="007959DE" w14:paraId="24694338" w14:textId="77777777" w:rsidTr="00F67BE4">
        <w:trPr>
          <w:trHeight w:val="152"/>
          <w:tblHeader/>
        </w:trPr>
        <w:tc>
          <w:tcPr>
            <w:tcW w:w="567" w:type="dxa"/>
            <w:vMerge/>
            <w:vAlign w:val="center"/>
          </w:tcPr>
          <w:p w14:paraId="3C02BD18" w14:textId="77777777" w:rsidR="00F67BE4" w:rsidRPr="007959DE" w:rsidRDefault="00F67BE4" w:rsidP="00C348BD">
            <w:pPr>
              <w:spacing w:afterLines="60" w:after="144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277" w:type="dxa"/>
            <w:vMerge/>
            <w:tcBorders>
              <w:bottom w:val="nil"/>
            </w:tcBorders>
          </w:tcPr>
          <w:p w14:paraId="501D0920" w14:textId="77777777" w:rsidR="00F67BE4" w:rsidRPr="007959DE" w:rsidRDefault="00F67BE4" w:rsidP="00C348BD">
            <w:pPr>
              <w:spacing w:afterLines="60" w:after="144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2" w:type="dxa"/>
            <w:vMerge/>
            <w:tcBorders>
              <w:bottom w:val="nil"/>
            </w:tcBorders>
          </w:tcPr>
          <w:p w14:paraId="04F3EE70" w14:textId="77777777" w:rsidR="00F67BE4" w:rsidRPr="007959DE" w:rsidRDefault="00F67BE4" w:rsidP="00C348BD">
            <w:pPr>
              <w:spacing w:after="120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819" w:type="dxa"/>
            <w:vMerge/>
            <w:vAlign w:val="center"/>
          </w:tcPr>
          <w:p w14:paraId="1D0F020D" w14:textId="77777777" w:rsidR="00F67BE4" w:rsidRPr="007959DE" w:rsidRDefault="00F67BE4" w:rsidP="00C348BD">
            <w:pPr>
              <w:spacing w:after="120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849" w:type="dxa"/>
            <w:vAlign w:val="center"/>
          </w:tcPr>
          <w:p w14:paraId="63CE6B83" w14:textId="77777777" w:rsidR="00F67BE4" w:rsidRPr="007959DE" w:rsidRDefault="00F67BE4" w:rsidP="00C348BD">
            <w:pPr>
              <w:spacing w:after="120"/>
              <w:jc w:val="center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  <w:r w:rsidRPr="007959DE">
              <w:rPr>
                <w:rFonts w:eastAsia="Calibri" w:cs="Times New Roman"/>
                <w:b/>
                <w:color w:val="000000"/>
                <w:sz w:val="26"/>
                <w:szCs w:val="26"/>
              </w:rPr>
              <w:t>Một phần</w:t>
            </w:r>
          </w:p>
        </w:tc>
        <w:tc>
          <w:tcPr>
            <w:tcW w:w="852" w:type="dxa"/>
            <w:vAlign w:val="center"/>
          </w:tcPr>
          <w:p w14:paraId="00FF62AD" w14:textId="77777777" w:rsidR="00F67BE4" w:rsidRPr="007959DE" w:rsidRDefault="00F67BE4" w:rsidP="00C348BD">
            <w:pPr>
              <w:spacing w:afterLines="60" w:after="144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  <w:r w:rsidRPr="007959DE">
              <w:rPr>
                <w:rFonts w:eastAsia="Calibri" w:cs="Times New Roman"/>
                <w:b/>
                <w:color w:val="000000"/>
                <w:sz w:val="26"/>
                <w:szCs w:val="26"/>
              </w:rPr>
              <w:t>Toàn trình</w:t>
            </w:r>
          </w:p>
        </w:tc>
        <w:tc>
          <w:tcPr>
            <w:tcW w:w="3828" w:type="dxa"/>
            <w:vMerge/>
            <w:vAlign w:val="center"/>
          </w:tcPr>
          <w:p w14:paraId="60793168" w14:textId="77777777" w:rsidR="00F67BE4" w:rsidRPr="007959DE" w:rsidRDefault="00F67BE4" w:rsidP="00C348BD">
            <w:pPr>
              <w:spacing w:afterLines="60" w:after="144"/>
              <w:rPr>
                <w:rFonts w:eastAsia="Calibri" w:cs="Times New Roman"/>
                <w:b/>
                <w:color w:val="000000"/>
                <w:sz w:val="26"/>
                <w:szCs w:val="26"/>
              </w:rPr>
            </w:pPr>
          </w:p>
        </w:tc>
      </w:tr>
      <w:tr w:rsidR="00F67BE4" w:rsidRPr="00DC06BD" w14:paraId="38A49F59" w14:textId="77777777" w:rsidTr="00F67BE4">
        <w:trPr>
          <w:trHeight w:val="152"/>
        </w:trPr>
        <w:tc>
          <w:tcPr>
            <w:tcW w:w="567" w:type="dxa"/>
          </w:tcPr>
          <w:p w14:paraId="75447184" w14:textId="375F7CE8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>1</w:t>
            </w:r>
          </w:p>
        </w:tc>
        <w:tc>
          <w:tcPr>
            <w:tcW w:w="1277" w:type="dxa"/>
          </w:tcPr>
          <w:p w14:paraId="6547AB2B" w14:textId="77777777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1.014262</w:t>
            </w:r>
          </w:p>
          <w:p w14:paraId="5DC3BB4E" w14:textId="4B80BF66" w:rsidR="00F67BE4" w:rsidRPr="00F67BE4" w:rsidRDefault="00F67BE4" w:rsidP="00F67BE4">
            <w:pPr>
              <w:spacing w:after="60" w:line="240" w:lineRule="auto"/>
              <w:rPr>
                <w:rFonts w:cs="Times New Roman"/>
                <w:kern w:val="2"/>
                <w:sz w:val="26"/>
                <w:szCs w:val="26"/>
              </w:rPr>
            </w:pPr>
          </w:p>
        </w:tc>
        <w:tc>
          <w:tcPr>
            <w:tcW w:w="1842" w:type="dxa"/>
          </w:tcPr>
          <w:p w14:paraId="097E7720" w14:textId="77777777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Cấp lại giấy phép thăm dò khoáng sản</w:t>
            </w:r>
          </w:p>
          <w:p w14:paraId="38F57DF9" w14:textId="78B4868A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CEE7CBE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24346336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08CECE76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00D32F0E" w14:textId="77777777" w:rsidR="00F67BE4" w:rsidRPr="00F04BDC" w:rsidRDefault="00F67BE4" w:rsidP="00F67BE4">
            <w:pPr>
              <w:tabs>
                <w:tab w:val="left" w:pos="3090"/>
              </w:tabs>
              <w:spacing w:before="60" w:after="60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40C0E9AD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43D17787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0B403101" w14:textId="4A29DDBB" w:rsidR="00F67BE4" w:rsidRPr="00BF4DF8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</w:t>
            </w:r>
            <w:r w:rsidR="00BA38E0">
              <w:rPr>
                <w:sz w:val="26"/>
                <w:szCs w:val="26"/>
              </w:rPr>
              <w:t>g</w:t>
            </w:r>
          </w:p>
        </w:tc>
      </w:tr>
      <w:tr w:rsidR="00F67BE4" w:rsidRPr="00DC06BD" w14:paraId="4639B1B1" w14:textId="77777777" w:rsidTr="00BA38E0">
        <w:trPr>
          <w:trHeight w:val="2575"/>
        </w:trPr>
        <w:tc>
          <w:tcPr>
            <w:tcW w:w="567" w:type="dxa"/>
          </w:tcPr>
          <w:p w14:paraId="1E81E4B6" w14:textId="2735290C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>2</w:t>
            </w:r>
          </w:p>
        </w:tc>
        <w:tc>
          <w:tcPr>
            <w:tcW w:w="1277" w:type="dxa"/>
          </w:tcPr>
          <w:p w14:paraId="782FE99D" w14:textId="374CE065" w:rsidR="00F67BE4" w:rsidRPr="00F67BE4" w:rsidRDefault="00F67BE4" w:rsidP="00F67BE4">
            <w:pPr>
              <w:spacing w:after="60" w:line="240" w:lineRule="auto"/>
              <w:rPr>
                <w:rFonts w:cs="Times New Roman"/>
                <w:kern w:val="2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1.014263</w:t>
            </w:r>
          </w:p>
        </w:tc>
        <w:tc>
          <w:tcPr>
            <w:tcW w:w="1842" w:type="dxa"/>
          </w:tcPr>
          <w:p w14:paraId="61222185" w14:textId="67AC27DF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Gia hạn giấy phép thăm dò khoáng sản</w:t>
            </w:r>
          </w:p>
        </w:tc>
        <w:tc>
          <w:tcPr>
            <w:tcW w:w="4819" w:type="dxa"/>
          </w:tcPr>
          <w:p w14:paraId="756CE453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6D802B67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690DF3F2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5754698C" w14:textId="77777777" w:rsidR="00F67BE4" w:rsidRPr="00F04BDC" w:rsidRDefault="00F67BE4" w:rsidP="00F67BE4">
            <w:pPr>
              <w:tabs>
                <w:tab w:val="left" w:pos="3090"/>
              </w:tabs>
              <w:spacing w:before="60" w:after="60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5C620982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38139E6A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199A0EE2" w14:textId="016F910A" w:rsidR="00BA38E0" w:rsidRPr="00BA38E0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</w:t>
            </w:r>
            <w:r w:rsidR="00BA38E0">
              <w:rPr>
                <w:sz w:val="26"/>
                <w:szCs w:val="26"/>
              </w:rPr>
              <w:t>g</w:t>
            </w:r>
          </w:p>
        </w:tc>
      </w:tr>
      <w:tr w:rsidR="00F67BE4" w:rsidRPr="00DC06BD" w14:paraId="23411949" w14:textId="77777777" w:rsidTr="00BA38E0">
        <w:trPr>
          <w:trHeight w:val="2541"/>
        </w:trPr>
        <w:tc>
          <w:tcPr>
            <w:tcW w:w="567" w:type="dxa"/>
          </w:tcPr>
          <w:p w14:paraId="1C36DED0" w14:textId="72B8FC77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lastRenderedPageBreak/>
              <w:t>3</w:t>
            </w:r>
          </w:p>
        </w:tc>
        <w:tc>
          <w:tcPr>
            <w:tcW w:w="1277" w:type="dxa"/>
          </w:tcPr>
          <w:p w14:paraId="000E8BF0" w14:textId="3180B959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1.014264</w:t>
            </w:r>
          </w:p>
        </w:tc>
        <w:tc>
          <w:tcPr>
            <w:tcW w:w="1842" w:type="dxa"/>
          </w:tcPr>
          <w:p w14:paraId="491B1668" w14:textId="449F37AF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Điều chỉnh giấy phép thăm dò khoáng sản</w:t>
            </w:r>
          </w:p>
        </w:tc>
        <w:tc>
          <w:tcPr>
            <w:tcW w:w="4819" w:type="dxa"/>
          </w:tcPr>
          <w:p w14:paraId="3D8A37D5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7A8CC7DB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05DC28D4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2F3771AB" w14:textId="6A1701B0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7D108515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7DCE8045" w14:textId="30CCC694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761BCAD4" w14:textId="18124027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0AD38119" w14:textId="77777777" w:rsidTr="00BA38E0">
        <w:trPr>
          <w:trHeight w:val="2619"/>
        </w:trPr>
        <w:tc>
          <w:tcPr>
            <w:tcW w:w="567" w:type="dxa"/>
          </w:tcPr>
          <w:p w14:paraId="63CF17F6" w14:textId="37F7CA20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>4</w:t>
            </w:r>
          </w:p>
        </w:tc>
        <w:tc>
          <w:tcPr>
            <w:tcW w:w="1277" w:type="dxa"/>
          </w:tcPr>
          <w:p w14:paraId="1AD7228B" w14:textId="23F4F197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1.014268</w:t>
            </w:r>
          </w:p>
        </w:tc>
        <w:tc>
          <w:tcPr>
            <w:tcW w:w="1842" w:type="dxa"/>
          </w:tcPr>
          <w:p w14:paraId="4A54F0BB" w14:textId="17689740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Trả lại giấy phép thăm dò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br/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khoáng sản</w:t>
            </w:r>
          </w:p>
        </w:tc>
        <w:tc>
          <w:tcPr>
            <w:tcW w:w="4819" w:type="dxa"/>
          </w:tcPr>
          <w:p w14:paraId="0FA8B161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55A9940E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65A1B14E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37A425A7" w14:textId="071BDD79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2F454AD7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1054E569" w14:textId="3AEAEB91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23F1B5AD" w14:textId="4877EBBE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0440235C" w14:textId="77777777" w:rsidTr="00BA38E0">
        <w:trPr>
          <w:trHeight w:val="2530"/>
        </w:trPr>
        <w:tc>
          <w:tcPr>
            <w:tcW w:w="567" w:type="dxa"/>
          </w:tcPr>
          <w:p w14:paraId="652ADB08" w14:textId="038C3A19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>5</w:t>
            </w:r>
          </w:p>
        </w:tc>
        <w:tc>
          <w:tcPr>
            <w:tcW w:w="1277" w:type="dxa"/>
          </w:tcPr>
          <w:p w14:paraId="3821A7CF" w14:textId="78380501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1.014271</w:t>
            </w:r>
          </w:p>
        </w:tc>
        <w:tc>
          <w:tcPr>
            <w:tcW w:w="1842" w:type="dxa"/>
          </w:tcPr>
          <w:p w14:paraId="7E2F8B3C" w14:textId="5C5CF174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Chuyển nhượng quyền thăm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dò khoáng sản</w:t>
            </w:r>
          </w:p>
        </w:tc>
        <w:tc>
          <w:tcPr>
            <w:tcW w:w="4819" w:type="dxa"/>
          </w:tcPr>
          <w:p w14:paraId="530C2028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133A7706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44F4E883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00FD713D" w14:textId="0288C070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15EDEF21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63FB80C8" w14:textId="615BDE4F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42885C0C" w14:textId="2F13906B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7DC16EB3" w14:textId="77777777" w:rsidTr="00BA38E0">
        <w:trPr>
          <w:trHeight w:val="2399"/>
        </w:trPr>
        <w:tc>
          <w:tcPr>
            <w:tcW w:w="567" w:type="dxa"/>
          </w:tcPr>
          <w:p w14:paraId="60A0ECEC" w14:textId="676B0D99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lastRenderedPageBreak/>
              <w:t>6</w:t>
            </w:r>
          </w:p>
        </w:tc>
        <w:tc>
          <w:tcPr>
            <w:tcW w:w="1277" w:type="dxa"/>
          </w:tcPr>
          <w:p w14:paraId="18AE0975" w14:textId="3974110E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1.014273</w:t>
            </w:r>
          </w:p>
        </w:tc>
        <w:tc>
          <w:tcPr>
            <w:tcW w:w="1842" w:type="dxa"/>
          </w:tcPr>
          <w:p w14:paraId="67AD7A4F" w14:textId="249D08BC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Thăm dò bổ sung để nâng cấp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tài nguyên, trữ lượng khoáng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sản</w:t>
            </w:r>
          </w:p>
        </w:tc>
        <w:tc>
          <w:tcPr>
            <w:tcW w:w="4819" w:type="dxa"/>
          </w:tcPr>
          <w:p w14:paraId="534B29CE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058FA89F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73448BA3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053A1A5F" w14:textId="27ADEF0B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211250AE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56ADF675" w14:textId="1C6C653A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6AD4B8C6" w14:textId="1C9827A0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18D3AFD5" w14:textId="77777777" w:rsidTr="00BA38E0">
        <w:trPr>
          <w:trHeight w:val="2619"/>
        </w:trPr>
        <w:tc>
          <w:tcPr>
            <w:tcW w:w="567" w:type="dxa"/>
          </w:tcPr>
          <w:p w14:paraId="7FEFACE6" w14:textId="3427DC60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 xml:space="preserve">7 </w:t>
            </w:r>
          </w:p>
        </w:tc>
        <w:tc>
          <w:tcPr>
            <w:tcW w:w="1277" w:type="dxa"/>
          </w:tcPr>
          <w:p w14:paraId="28C8EF43" w14:textId="7F5CF7CF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1.014274</w:t>
            </w:r>
          </w:p>
        </w:tc>
        <w:tc>
          <w:tcPr>
            <w:tcW w:w="1842" w:type="dxa"/>
          </w:tcPr>
          <w:p w14:paraId="3F8FB2FC" w14:textId="6F957120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Phê duyệt đề án đóng cửa mỏ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khoáng sản</w:t>
            </w:r>
          </w:p>
        </w:tc>
        <w:tc>
          <w:tcPr>
            <w:tcW w:w="4819" w:type="dxa"/>
          </w:tcPr>
          <w:p w14:paraId="56B8322A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736965CC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2D733C92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06D238A1" w14:textId="38E77173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49D32C1D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45503425" w14:textId="05742476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30ED4097" w14:textId="13170635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654BE245" w14:textId="77777777" w:rsidTr="00BA38E0">
        <w:trPr>
          <w:trHeight w:val="2388"/>
        </w:trPr>
        <w:tc>
          <w:tcPr>
            <w:tcW w:w="567" w:type="dxa"/>
          </w:tcPr>
          <w:p w14:paraId="7A84F39E" w14:textId="53AAB8CB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 xml:space="preserve">8 </w:t>
            </w:r>
          </w:p>
        </w:tc>
        <w:tc>
          <w:tcPr>
            <w:tcW w:w="1277" w:type="dxa"/>
          </w:tcPr>
          <w:p w14:paraId="5982FE57" w14:textId="6C90CBE8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1.014276</w:t>
            </w:r>
          </w:p>
        </w:tc>
        <w:tc>
          <w:tcPr>
            <w:tcW w:w="1842" w:type="dxa"/>
          </w:tcPr>
          <w:p w14:paraId="116438E2" w14:textId="2984F037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Điều chỉnh nội dung đề án đóng cửa mỏ khoáng sản đã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được phê duyệt</w:t>
            </w:r>
          </w:p>
        </w:tc>
        <w:tc>
          <w:tcPr>
            <w:tcW w:w="4819" w:type="dxa"/>
          </w:tcPr>
          <w:p w14:paraId="21F81C66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466643CE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5C440C01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4CE6F172" w14:textId="398D57DB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52C976DC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15E1A499" w14:textId="53A773CB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0C7450C9" w14:textId="40088C1A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1D098FAB" w14:textId="77777777" w:rsidTr="00BA38E0">
        <w:trPr>
          <w:trHeight w:val="2399"/>
        </w:trPr>
        <w:tc>
          <w:tcPr>
            <w:tcW w:w="567" w:type="dxa"/>
          </w:tcPr>
          <w:p w14:paraId="41B85BBC" w14:textId="5E12E006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lastRenderedPageBreak/>
              <w:t>9</w:t>
            </w:r>
          </w:p>
        </w:tc>
        <w:tc>
          <w:tcPr>
            <w:tcW w:w="1277" w:type="dxa"/>
          </w:tcPr>
          <w:p w14:paraId="58A418A8" w14:textId="6A1F3F0D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1.014277</w:t>
            </w:r>
          </w:p>
        </w:tc>
        <w:tc>
          <w:tcPr>
            <w:tcW w:w="1842" w:type="dxa"/>
          </w:tcPr>
          <w:p w14:paraId="2A52CB4F" w14:textId="075FF2C8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Chấp thuận phương án đóng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cửa mỏ khoáng sản</w:t>
            </w:r>
          </w:p>
        </w:tc>
        <w:tc>
          <w:tcPr>
            <w:tcW w:w="4819" w:type="dxa"/>
          </w:tcPr>
          <w:p w14:paraId="7E70500F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35BC580B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158A7CEF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454E6D37" w14:textId="7CE7959E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6CC0B6D0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38322F9E" w14:textId="5A122409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78598328" w14:textId="74B290A6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210D8CF1" w14:textId="77777777" w:rsidTr="00BA38E0">
        <w:trPr>
          <w:trHeight w:val="2477"/>
        </w:trPr>
        <w:tc>
          <w:tcPr>
            <w:tcW w:w="567" w:type="dxa"/>
          </w:tcPr>
          <w:p w14:paraId="5C001D9E" w14:textId="7C223324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>10</w:t>
            </w:r>
          </w:p>
        </w:tc>
        <w:tc>
          <w:tcPr>
            <w:tcW w:w="1277" w:type="dxa"/>
          </w:tcPr>
          <w:p w14:paraId="0B7D1F27" w14:textId="7092C8E6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1.014278</w:t>
            </w:r>
          </w:p>
        </w:tc>
        <w:tc>
          <w:tcPr>
            <w:tcW w:w="1842" w:type="dxa"/>
          </w:tcPr>
          <w:p w14:paraId="5A20CC18" w14:textId="7E4CDA90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Quyết định đóng cửa mỏ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br/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khoáng sản</w:t>
            </w:r>
          </w:p>
        </w:tc>
        <w:tc>
          <w:tcPr>
            <w:tcW w:w="4819" w:type="dxa"/>
          </w:tcPr>
          <w:p w14:paraId="5B63C276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1D2810A5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25135360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3742A603" w14:textId="751732F8" w:rsidR="00BA38E0" w:rsidRPr="00BA38E0" w:rsidRDefault="00F67BE4" w:rsidP="00BA38E0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12E78D25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581E85ED" w14:textId="04FD5FB0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2604CBDC" w14:textId="367ABD7D" w:rsidR="00BA38E0" w:rsidRPr="00BA38E0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7C25E26E" w14:textId="77777777" w:rsidTr="00BA38E0">
        <w:trPr>
          <w:trHeight w:val="2683"/>
        </w:trPr>
        <w:tc>
          <w:tcPr>
            <w:tcW w:w="567" w:type="dxa"/>
          </w:tcPr>
          <w:p w14:paraId="7D5112D0" w14:textId="27FF901C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>11</w:t>
            </w:r>
          </w:p>
        </w:tc>
        <w:tc>
          <w:tcPr>
            <w:tcW w:w="1277" w:type="dxa"/>
          </w:tcPr>
          <w:p w14:paraId="2A4BBF95" w14:textId="7B3B6510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1.014291</w:t>
            </w:r>
          </w:p>
        </w:tc>
        <w:tc>
          <w:tcPr>
            <w:tcW w:w="1842" w:type="dxa"/>
          </w:tcPr>
          <w:p w14:paraId="37018116" w14:textId="2E252FD3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Bổ sung khối lượng công tác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thăm dò khi giấy phép thăm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dò khoáng sản đã hết thời hạn</w:t>
            </w:r>
          </w:p>
        </w:tc>
        <w:tc>
          <w:tcPr>
            <w:tcW w:w="4819" w:type="dxa"/>
          </w:tcPr>
          <w:p w14:paraId="46B3F6DA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0111D241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23BBBEEA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4FC1E72F" w14:textId="7497CC6E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5CCEC6C5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03AC6576" w14:textId="074CA46E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07BD16F1" w14:textId="18D3DA2A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7D0B6E3E" w14:textId="77777777" w:rsidTr="00BA38E0">
        <w:trPr>
          <w:trHeight w:val="2399"/>
        </w:trPr>
        <w:tc>
          <w:tcPr>
            <w:tcW w:w="567" w:type="dxa"/>
          </w:tcPr>
          <w:p w14:paraId="7A6F3B95" w14:textId="543E4F78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lastRenderedPageBreak/>
              <w:t>12</w:t>
            </w:r>
          </w:p>
        </w:tc>
        <w:tc>
          <w:tcPr>
            <w:tcW w:w="1277" w:type="dxa"/>
          </w:tcPr>
          <w:p w14:paraId="184DBE3D" w14:textId="222799BA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1.014292</w:t>
            </w:r>
          </w:p>
        </w:tc>
        <w:tc>
          <w:tcPr>
            <w:tcW w:w="1842" w:type="dxa"/>
          </w:tcPr>
          <w:p w14:paraId="7987EE6B" w14:textId="35AC835F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Chấp thuận thăm dò, khai thác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khoáng sản tại khu vực cấm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hoạt động khoáng sản, khu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vực tạm thời cấm hoạt động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khoáng sản</w:t>
            </w:r>
          </w:p>
        </w:tc>
        <w:tc>
          <w:tcPr>
            <w:tcW w:w="4819" w:type="dxa"/>
          </w:tcPr>
          <w:p w14:paraId="7E8A90DB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24E41194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5C832385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6ED26AEA" w14:textId="2DF68D78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195C9084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0F20D506" w14:textId="224CB9FF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7998FC13" w14:textId="3A44D5F1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640D51F0" w14:textId="77777777" w:rsidTr="00BA38E0">
        <w:trPr>
          <w:trHeight w:val="2456"/>
        </w:trPr>
        <w:tc>
          <w:tcPr>
            <w:tcW w:w="567" w:type="dxa"/>
          </w:tcPr>
          <w:p w14:paraId="3A765919" w14:textId="38845A2D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>13</w:t>
            </w:r>
          </w:p>
        </w:tc>
        <w:tc>
          <w:tcPr>
            <w:tcW w:w="1277" w:type="dxa"/>
          </w:tcPr>
          <w:p w14:paraId="6944D57E" w14:textId="164CE30B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1.014789</w:t>
            </w:r>
          </w:p>
        </w:tc>
        <w:tc>
          <w:tcPr>
            <w:tcW w:w="1842" w:type="dxa"/>
          </w:tcPr>
          <w:p w14:paraId="10BF3292" w14:textId="350D31C8" w:rsidR="00F67BE4" w:rsidRPr="00F67BE4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cs="Times New Roman"/>
                <w:sz w:val="26"/>
                <w:szCs w:val="26"/>
                <w:shd w:val="clear" w:color="auto" w:fill="FFFFFF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Chấp thuận thay đổi nội dung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đề án thăm dò khoáng sản</w:t>
            </w:r>
          </w:p>
        </w:tc>
        <w:tc>
          <w:tcPr>
            <w:tcW w:w="4819" w:type="dxa"/>
          </w:tcPr>
          <w:p w14:paraId="669DFA80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559FEC65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733CCE1B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1203BED1" w14:textId="7EBBE5D4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34BC1F1C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30023E14" w14:textId="748841A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611454FD" w14:textId="0BE17126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  <w:tr w:rsidR="00F67BE4" w:rsidRPr="00DC06BD" w14:paraId="4E0825C8" w14:textId="77777777" w:rsidTr="00BA38E0">
        <w:trPr>
          <w:trHeight w:val="2819"/>
        </w:trPr>
        <w:tc>
          <w:tcPr>
            <w:tcW w:w="567" w:type="dxa"/>
          </w:tcPr>
          <w:p w14:paraId="4FDFF7DC" w14:textId="563BA5CA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  <w:r w:rsidRPr="00F67BE4">
              <w:rPr>
                <w:rFonts w:cs="Times New Roman"/>
                <w:sz w:val="26"/>
                <w:szCs w:val="26"/>
                <w:lang w:val="nl-NL"/>
              </w:rPr>
              <w:t>14</w:t>
            </w:r>
          </w:p>
        </w:tc>
        <w:tc>
          <w:tcPr>
            <w:tcW w:w="1277" w:type="dxa"/>
          </w:tcPr>
          <w:p w14:paraId="495411F2" w14:textId="77777777" w:rsidR="00F67BE4" w:rsidRPr="00F67BE4" w:rsidRDefault="00F67BE4" w:rsidP="00F67BE4">
            <w:pPr>
              <w:spacing w:after="60" w:line="240" w:lineRule="auto"/>
              <w:rPr>
                <w:rFonts w:cs="Times New Roman"/>
                <w:b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1.014294</w:t>
            </w:r>
          </w:p>
          <w:p w14:paraId="5E34A350" w14:textId="77777777" w:rsidR="00F67BE4" w:rsidRPr="00F67BE4" w:rsidRDefault="00F67BE4" w:rsidP="00F67BE4">
            <w:pPr>
              <w:spacing w:after="60" w:line="240" w:lineRule="auto"/>
              <w:rPr>
                <w:rFonts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14:paraId="246A1F96" w14:textId="4D84A769" w:rsidR="00F67BE4" w:rsidRPr="00BA38E0" w:rsidRDefault="00F67BE4" w:rsidP="00BA38E0">
            <w:pPr>
              <w:spacing w:after="60" w:line="240" w:lineRule="auto"/>
              <w:rPr>
                <w:rFonts w:cs="Times New Roman"/>
                <w:b/>
                <w:sz w:val="26"/>
                <w:szCs w:val="26"/>
              </w:rPr>
            </w:pP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Chấp thuận nội dung đánh giá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mức độ ảnh hưởng của việc</w:t>
            </w:r>
            <w:r w:rsidRPr="00F67BE4">
              <w:rPr>
                <w:rFonts w:cs="Times New Roman"/>
                <w:b/>
                <w:color w:val="000000"/>
                <w:sz w:val="26"/>
                <w:szCs w:val="26"/>
              </w:rPr>
              <w:t xml:space="preserve"> </w:t>
            </w:r>
            <w:r w:rsidRPr="00F67BE4">
              <w:rPr>
                <w:rStyle w:val="fontstyle01"/>
                <w:rFonts w:ascii="Times New Roman" w:hAnsi="Times New Roman" w:cs="Times New Roman"/>
                <w:b w:val="0"/>
              </w:rPr>
              <w:t>thực hiện dự án đầu tư tại khu vực dự trữ khoáng sản quốc gia</w:t>
            </w:r>
          </w:p>
        </w:tc>
        <w:tc>
          <w:tcPr>
            <w:tcW w:w="4819" w:type="dxa"/>
          </w:tcPr>
          <w:p w14:paraId="096CF852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tỉnh Hưng Yên</w:t>
            </w:r>
          </w:p>
          <w:p w14:paraId="347F1078" w14:textId="77777777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+ Trụ sở chính: Số 2, đường Chùa Chuông, phường Phố Hiến, tỉnh Hưng Yên</w:t>
            </w:r>
          </w:p>
          <w:p w14:paraId="09A7ABA8" w14:textId="77777777" w:rsidR="00F67BE4" w:rsidRPr="0090294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 xml:space="preserve">+ Cơ sở 2: </w:t>
            </w:r>
            <w:r>
              <w:rPr>
                <w:rFonts w:eastAsia="Calibri" w:cs="Times New Roman"/>
                <w:color w:val="000000"/>
                <w:sz w:val="26"/>
                <w:szCs w:val="26"/>
              </w:rPr>
              <w:t>Số 136 đường Lê Lợi, phường Trần Hưng Đạo, tỉnh Hưng Yên</w:t>
            </w:r>
          </w:p>
          <w:p w14:paraId="164A8A12" w14:textId="0070FA44" w:rsidR="00F67BE4" w:rsidRPr="00F04BDC" w:rsidRDefault="00F67BE4" w:rsidP="00F67BE4">
            <w:pPr>
              <w:tabs>
                <w:tab w:val="left" w:pos="3090"/>
              </w:tabs>
              <w:spacing w:after="60" w:line="240" w:lineRule="auto"/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</w:pPr>
            <w:r w:rsidRPr="00F04BDC">
              <w:rPr>
                <w:rFonts w:eastAsia="Calibri" w:cs="Times New Roman"/>
                <w:color w:val="000000"/>
                <w:sz w:val="26"/>
                <w:szCs w:val="26"/>
                <w:lang w:val="vi-VN"/>
              </w:rPr>
              <w:t>- Trung tâm phục vụ hành chính công cấp xã</w:t>
            </w:r>
          </w:p>
        </w:tc>
        <w:tc>
          <w:tcPr>
            <w:tcW w:w="849" w:type="dxa"/>
          </w:tcPr>
          <w:p w14:paraId="449FA071" w14:textId="7777777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852" w:type="dxa"/>
          </w:tcPr>
          <w:p w14:paraId="3ADAE8F7" w14:textId="2A4B9197" w:rsidR="00F67BE4" w:rsidRPr="00DC06BD" w:rsidRDefault="00F67BE4" w:rsidP="00F67BE4">
            <w:pPr>
              <w:spacing w:afterLines="60" w:after="144"/>
              <w:rPr>
                <w:rFonts w:eastAsia="Calibri" w:cs="Times New Roman"/>
                <w:color w:val="000000"/>
                <w:sz w:val="26"/>
                <w:szCs w:val="26"/>
              </w:rPr>
            </w:pPr>
            <w:r w:rsidRPr="00DC06BD">
              <w:rPr>
                <w:rFonts w:eastAsia="Calibri" w:cs="Times New Roman"/>
                <w:color w:val="000000"/>
                <w:sz w:val="26"/>
                <w:szCs w:val="26"/>
              </w:rPr>
              <w:t>x</w:t>
            </w:r>
          </w:p>
        </w:tc>
        <w:tc>
          <w:tcPr>
            <w:tcW w:w="3828" w:type="dxa"/>
          </w:tcPr>
          <w:p w14:paraId="7B28245E" w14:textId="34EE1F06" w:rsidR="00F67BE4" w:rsidRPr="008E6426" w:rsidRDefault="00F67BE4" w:rsidP="00BA38E0">
            <w:pPr>
              <w:rPr>
                <w:sz w:val="26"/>
                <w:szCs w:val="26"/>
              </w:rPr>
            </w:pPr>
            <w:r w:rsidRPr="00F67BE4">
              <w:rPr>
                <w:sz w:val="26"/>
                <w:szCs w:val="26"/>
              </w:rPr>
              <w:t>Nghị quyết số 66.19/2026/NQ-CP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ngày 18/5/2026 của Chính phủ về cắt giảm, phânquyền, đơn giản hóa thủ tục hành chính và cắt giảm,</w:t>
            </w:r>
            <w:r>
              <w:rPr>
                <w:sz w:val="26"/>
                <w:szCs w:val="26"/>
              </w:rPr>
              <w:t xml:space="preserve"> </w:t>
            </w:r>
            <w:r w:rsidRPr="00F67BE4">
              <w:rPr>
                <w:sz w:val="26"/>
                <w:szCs w:val="26"/>
              </w:rPr>
              <w:t>đơn giản hoá điều kiện kinh doanh thuộc phạm viquản lý của Bộ Nông nghiệp và Môi trường</w:t>
            </w:r>
          </w:p>
        </w:tc>
      </w:tr>
    </w:tbl>
    <w:p w14:paraId="2E62B8FB" w14:textId="77777777" w:rsidR="00F67BE4" w:rsidRDefault="00F67BE4" w:rsidP="00F67BE4">
      <w:pPr>
        <w:spacing w:after="0" w:line="240" w:lineRule="auto"/>
        <w:ind w:firstLine="142"/>
        <w:jc w:val="both"/>
        <w:rPr>
          <w:rFonts w:eastAsia="Calibri" w:cs="Times New Roman"/>
          <w:b/>
          <w:bCs/>
          <w:iCs/>
          <w:color w:val="000000"/>
          <w:sz w:val="26"/>
          <w:szCs w:val="26"/>
        </w:rPr>
      </w:pPr>
    </w:p>
    <w:p w14:paraId="269172D0" w14:textId="77777777" w:rsidR="005A3060" w:rsidRDefault="005A3060"/>
    <w:sectPr w:rsidR="005A3060" w:rsidSect="00F67BE4">
      <w:headerReference w:type="default" r:id="rId4"/>
      <w:pgSz w:w="16840" w:h="11907" w:orient="landscape" w:code="9"/>
      <w:pgMar w:top="1134" w:right="1134" w:bottom="1134" w:left="1701" w:header="454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13305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243D57" w14:textId="77777777" w:rsidR="001D1810" w:rsidRDefault="00BA38E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60521163" w14:textId="77777777" w:rsidR="001D1810" w:rsidRDefault="00BA38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BE4"/>
    <w:rsid w:val="00246CDA"/>
    <w:rsid w:val="005A3060"/>
    <w:rsid w:val="00BA38E0"/>
    <w:rsid w:val="00F6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556F0"/>
  <w15:chartTrackingRefBased/>
  <w15:docId w15:val="{EEC93F1F-C040-400A-B230-A4B3A30E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BE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7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7BE4"/>
  </w:style>
  <w:style w:type="table" w:styleId="TableGrid">
    <w:name w:val="Table Grid"/>
    <w:basedOn w:val="TableNormal"/>
    <w:uiPriority w:val="59"/>
    <w:rsid w:val="00F67BE4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aliases w:val="MuclucI"/>
    <w:uiPriority w:val="99"/>
    <w:semiHidden/>
    <w:unhideWhenUsed/>
    <w:rsid w:val="00F67BE4"/>
    <w:rPr>
      <w:color w:val="0000FF"/>
      <w:u w:val="single"/>
    </w:rPr>
  </w:style>
  <w:style w:type="character" w:customStyle="1" w:styleId="fontstyle01">
    <w:name w:val="fontstyle01"/>
    <w:rsid w:val="00F67BE4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1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1153</Words>
  <Characters>6578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2026-06-17T02:29:00Z</dcterms:created>
  <dcterms:modified xsi:type="dcterms:W3CDTF">2026-06-17T02:45:00Z</dcterms:modified>
</cp:coreProperties>
</file>